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C6" w:rsidRDefault="00805BC6" w:rsidP="00A02195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Публичный отчет</w:t>
      </w:r>
    </w:p>
    <w:p w:rsidR="005F5AD2" w:rsidRPr="00805BC6" w:rsidRDefault="005F5AD2" w:rsidP="00805BC6">
      <w:pPr>
        <w:widowControl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Агинской </w:t>
      </w:r>
      <w:r w:rsidR="00BA5F36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территориальной</w:t>
      </w:r>
      <w:r w:rsidR="00B83B73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организации</w:t>
      </w:r>
      <w:r w:rsidR="00B83B73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A5F36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профессионального союза</w:t>
      </w:r>
      <w:r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работников н</w:t>
      </w:r>
      <w:r w:rsidR="00B83B73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ародного образования</w:t>
      </w:r>
      <w:r w:rsidR="00B83B73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B33AE0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 науки Р</w:t>
      </w:r>
      <w:r w:rsidR="00BA5F36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оссийской </w:t>
      </w:r>
      <w:r w:rsidR="00B33AE0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</w:t>
      </w:r>
      <w:r w:rsidR="00BA5F36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едерации</w:t>
      </w:r>
      <w:r w:rsid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7924C7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3026A"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805B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год.</w:t>
      </w:r>
    </w:p>
    <w:p w:rsidR="00224220" w:rsidRPr="00805BC6" w:rsidRDefault="00224220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2CA8" w:rsidRPr="00805BC6" w:rsidRDefault="005F5AD2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C6">
        <w:rPr>
          <w:rFonts w:ascii="Times New Roman" w:hAnsi="Times New Roman" w:cs="Times New Roman"/>
          <w:sz w:val="28"/>
          <w:szCs w:val="28"/>
        </w:rPr>
        <w:t xml:space="preserve">Агинская </w:t>
      </w:r>
      <w:r w:rsidR="00E82CA8" w:rsidRPr="00805BC6">
        <w:rPr>
          <w:rFonts w:ascii="Times New Roman" w:hAnsi="Times New Roman" w:cs="Times New Roman"/>
          <w:sz w:val="28"/>
          <w:szCs w:val="28"/>
        </w:rPr>
        <w:t>территориальная</w:t>
      </w:r>
      <w:r w:rsidRPr="00805BC6">
        <w:rPr>
          <w:rFonts w:ascii="Times New Roman" w:hAnsi="Times New Roman" w:cs="Times New Roman"/>
          <w:sz w:val="28"/>
          <w:szCs w:val="28"/>
        </w:rPr>
        <w:t xml:space="preserve"> организация </w:t>
      </w:r>
      <w:r w:rsidR="00E82CA8" w:rsidRPr="00805BC6">
        <w:rPr>
          <w:rFonts w:ascii="Times New Roman" w:hAnsi="Times New Roman" w:cs="Times New Roman"/>
          <w:sz w:val="28"/>
          <w:szCs w:val="28"/>
        </w:rPr>
        <w:t>профессионального союза</w:t>
      </w:r>
      <w:r w:rsidRPr="00805BC6">
        <w:rPr>
          <w:rFonts w:ascii="Times New Roman" w:hAnsi="Times New Roman" w:cs="Times New Roman"/>
          <w:sz w:val="28"/>
          <w:szCs w:val="28"/>
        </w:rPr>
        <w:t xml:space="preserve"> работников народного образования и науки Р</w:t>
      </w:r>
      <w:r w:rsidR="00E82CA8" w:rsidRPr="00805BC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805BC6">
        <w:rPr>
          <w:rFonts w:ascii="Times New Roman" w:hAnsi="Times New Roman" w:cs="Times New Roman"/>
          <w:sz w:val="28"/>
          <w:szCs w:val="28"/>
        </w:rPr>
        <w:t>Ф</w:t>
      </w:r>
      <w:r w:rsidR="00E82CA8" w:rsidRPr="00805BC6">
        <w:rPr>
          <w:rFonts w:ascii="Times New Roman" w:hAnsi="Times New Roman" w:cs="Times New Roman"/>
          <w:sz w:val="28"/>
          <w:szCs w:val="28"/>
        </w:rPr>
        <w:t>едерации</w:t>
      </w:r>
      <w:r w:rsidRPr="00805BC6">
        <w:rPr>
          <w:rFonts w:ascii="Times New Roman" w:hAnsi="Times New Roman" w:cs="Times New Roman"/>
          <w:sz w:val="28"/>
          <w:szCs w:val="28"/>
        </w:rPr>
        <w:t xml:space="preserve"> на 01 января 202</w:t>
      </w:r>
      <w:r w:rsidR="00E82CA8" w:rsidRPr="00805BC6">
        <w:rPr>
          <w:rFonts w:ascii="Times New Roman" w:hAnsi="Times New Roman" w:cs="Times New Roman"/>
          <w:sz w:val="28"/>
          <w:szCs w:val="28"/>
        </w:rPr>
        <w:t>2</w:t>
      </w:r>
      <w:r w:rsidRPr="00805BC6">
        <w:rPr>
          <w:rFonts w:ascii="Times New Roman" w:hAnsi="Times New Roman" w:cs="Times New Roman"/>
          <w:sz w:val="28"/>
          <w:szCs w:val="28"/>
        </w:rPr>
        <w:t xml:space="preserve"> года включает в себя 54 первичную организацию</w:t>
      </w:r>
      <w:r w:rsidR="00E82CA8" w:rsidRPr="00805BC6">
        <w:rPr>
          <w:rFonts w:ascii="Times New Roman" w:hAnsi="Times New Roman" w:cs="Times New Roman"/>
          <w:sz w:val="28"/>
          <w:szCs w:val="28"/>
        </w:rPr>
        <w:t xml:space="preserve"> (20 школ, 25 детских садов, 2 ДДТ, 2ДЮСШ, другие – 2 комитета, детский оздоровительный лагерь «Нарасун», центр психолого-педагогической, медицинской и социальной помощи «Ариадна».</w:t>
      </w:r>
    </w:p>
    <w:p w:rsidR="005F5AD2" w:rsidRPr="00805BC6" w:rsidRDefault="00E82CA8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C6">
        <w:rPr>
          <w:rFonts w:ascii="Times New Roman" w:hAnsi="Times New Roman" w:cs="Times New Roman"/>
          <w:sz w:val="28"/>
          <w:szCs w:val="28"/>
        </w:rPr>
        <w:t>Итого на 01.01</w:t>
      </w:r>
      <w:r w:rsidR="005F5AD2" w:rsidRPr="00805BC6">
        <w:rPr>
          <w:rFonts w:ascii="Times New Roman" w:hAnsi="Times New Roman" w:cs="Times New Roman"/>
          <w:sz w:val="28"/>
          <w:szCs w:val="28"/>
        </w:rPr>
        <w:t>.202</w:t>
      </w:r>
      <w:r w:rsidRPr="00805BC6">
        <w:rPr>
          <w:rFonts w:ascii="Times New Roman" w:hAnsi="Times New Roman" w:cs="Times New Roman"/>
          <w:sz w:val="28"/>
          <w:szCs w:val="28"/>
        </w:rPr>
        <w:t>2</w:t>
      </w:r>
      <w:r w:rsidR="005F5AD2" w:rsidRPr="00805BC6">
        <w:rPr>
          <w:rFonts w:ascii="Times New Roman" w:hAnsi="Times New Roman" w:cs="Times New Roman"/>
          <w:sz w:val="28"/>
          <w:szCs w:val="28"/>
        </w:rPr>
        <w:t xml:space="preserve"> года всего работающих </w:t>
      </w:r>
      <w:r w:rsidRPr="00805BC6">
        <w:rPr>
          <w:rFonts w:ascii="Times New Roman" w:hAnsi="Times New Roman" w:cs="Times New Roman"/>
          <w:sz w:val="28"/>
          <w:szCs w:val="28"/>
        </w:rPr>
        <w:t>2092</w:t>
      </w:r>
      <w:r w:rsidR="005F5AD2" w:rsidRPr="00805BC6">
        <w:rPr>
          <w:rFonts w:ascii="Times New Roman" w:hAnsi="Times New Roman" w:cs="Times New Roman"/>
          <w:sz w:val="28"/>
          <w:szCs w:val="28"/>
        </w:rPr>
        <w:t xml:space="preserve">, из них членов профсоюза </w:t>
      </w:r>
      <w:r w:rsidRPr="00805BC6">
        <w:rPr>
          <w:rFonts w:ascii="Times New Roman" w:hAnsi="Times New Roman" w:cs="Times New Roman"/>
          <w:sz w:val="28"/>
          <w:szCs w:val="28"/>
        </w:rPr>
        <w:t>2017</w:t>
      </w:r>
      <w:r w:rsidR="005F5AD2" w:rsidRPr="00805BC6">
        <w:rPr>
          <w:rFonts w:ascii="Times New Roman" w:hAnsi="Times New Roman" w:cs="Times New Roman"/>
          <w:sz w:val="28"/>
          <w:szCs w:val="28"/>
        </w:rPr>
        <w:t xml:space="preserve">, что </w:t>
      </w:r>
      <w:r w:rsidRPr="00805BC6">
        <w:rPr>
          <w:rFonts w:ascii="Times New Roman" w:hAnsi="Times New Roman" w:cs="Times New Roman"/>
          <w:sz w:val="28"/>
          <w:szCs w:val="28"/>
        </w:rPr>
        <w:t>составляет 96,0</w:t>
      </w:r>
      <w:r w:rsidR="005F5AD2" w:rsidRPr="00805BC6">
        <w:rPr>
          <w:rFonts w:ascii="Times New Roman" w:hAnsi="Times New Roman" w:cs="Times New Roman"/>
          <w:sz w:val="28"/>
          <w:szCs w:val="28"/>
        </w:rPr>
        <w:t>%</w:t>
      </w:r>
      <w:r w:rsidR="00F008B5" w:rsidRPr="00805BC6">
        <w:rPr>
          <w:rFonts w:ascii="Times New Roman" w:hAnsi="Times New Roman" w:cs="Times New Roman"/>
          <w:sz w:val="28"/>
          <w:szCs w:val="28"/>
        </w:rPr>
        <w:t>, ср</w:t>
      </w:r>
      <w:r w:rsidRPr="00805BC6">
        <w:rPr>
          <w:rFonts w:ascii="Times New Roman" w:hAnsi="Times New Roman" w:cs="Times New Roman"/>
          <w:sz w:val="28"/>
          <w:szCs w:val="28"/>
        </w:rPr>
        <w:t>авнительно с данным</w:t>
      </w:r>
      <w:r w:rsidR="00E2294C" w:rsidRPr="00805BC6">
        <w:rPr>
          <w:rFonts w:ascii="Times New Roman" w:hAnsi="Times New Roman" w:cs="Times New Roman"/>
          <w:sz w:val="28"/>
          <w:szCs w:val="28"/>
        </w:rPr>
        <w:t>и</w:t>
      </w:r>
      <w:r w:rsidRPr="00805BC6">
        <w:rPr>
          <w:rFonts w:ascii="Times New Roman" w:hAnsi="Times New Roman" w:cs="Times New Roman"/>
          <w:sz w:val="28"/>
          <w:szCs w:val="28"/>
        </w:rPr>
        <w:t xml:space="preserve"> на 01.01.20</w:t>
      </w:r>
      <w:r w:rsidR="00E2294C" w:rsidRPr="00805BC6">
        <w:rPr>
          <w:rFonts w:ascii="Times New Roman" w:hAnsi="Times New Roman" w:cs="Times New Roman"/>
          <w:sz w:val="28"/>
          <w:szCs w:val="28"/>
        </w:rPr>
        <w:t>20</w:t>
      </w:r>
      <w:r w:rsidRPr="00805BC6">
        <w:rPr>
          <w:rFonts w:ascii="Times New Roman" w:hAnsi="Times New Roman" w:cs="Times New Roman"/>
          <w:sz w:val="28"/>
          <w:szCs w:val="28"/>
        </w:rPr>
        <w:t>г.</w:t>
      </w:r>
      <w:r w:rsidR="00A116FB" w:rsidRPr="00805BC6">
        <w:rPr>
          <w:rFonts w:ascii="Times New Roman" w:hAnsi="Times New Roman" w:cs="Times New Roman"/>
          <w:sz w:val="28"/>
          <w:szCs w:val="28"/>
        </w:rPr>
        <w:t xml:space="preserve"> (9</w:t>
      </w:r>
      <w:r w:rsidR="00E2294C" w:rsidRPr="00805BC6">
        <w:rPr>
          <w:rFonts w:ascii="Times New Roman" w:hAnsi="Times New Roman" w:cs="Times New Roman"/>
          <w:sz w:val="28"/>
          <w:szCs w:val="28"/>
        </w:rPr>
        <w:t xml:space="preserve">6%)в процентном соотношении осталось на уровне прошлого </w:t>
      </w:r>
      <w:proofErr w:type="gramStart"/>
      <w:r w:rsidR="00E2294C" w:rsidRPr="00805BC6">
        <w:rPr>
          <w:rFonts w:ascii="Times New Roman" w:hAnsi="Times New Roman" w:cs="Times New Roman"/>
          <w:sz w:val="28"/>
          <w:szCs w:val="28"/>
        </w:rPr>
        <w:t>года,если</w:t>
      </w:r>
      <w:proofErr w:type="gramEnd"/>
      <w:r w:rsidR="00E2294C" w:rsidRPr="00805BC6">
        <w:rPr>
          <w:rFonts w:ascii="Times New Roman" w:hAnsi="Times New Roman" w:cs="Times New Roman"/>
          <w:sz w:val="28"/>
          <w:szCs w:val="28"/>
        </w:rPr>
        <w:t xml:space="preserve"> сравнить с показателями 2018 года, охват увеличился на 1.1%</w:t>
      </w:r>
      <w:r w:rsidR="00BA5F36" w:rsidRPr="00805BC6">
        <w:rPr>
          <w:rFonts w:ascii="Times New Roman" w:hAnsi="Times New Roman" w:cs="Times New Roman"/>
          <w:sz w:val="28"/>
          <w:szCs w:val="28"/>
        </w:rPr>
        <w:t>.</w:t>
      </w:r>
      <w:r w:rsidR="004E7DDD" w:rsidRPr="00805BC6">
        <w:rPr>
          <w:rFonts w:ascii="Times New Roman" w:hAnsi="Times New Roman" w:cs="Times New Roman"/>
          <w:sz w:val="28"/>
          <w:szCs w:val="28"/>
        </w:rPr>
        <w:t xml:space="preserve">Итого за последние </w:t>
      </w:r>
      <w:r w:rsidR="00A116FB" w:rsidRPr="00805BC6">
        <w:rPr>
          <w:rFonts w:ascii="Times New Roman" w:hAnsi="Times New Roman" w:cs="Times New Roman"/>
          <w:sz w:val="28"/>
          <w:szCs w:val="28"/>
        </w:rPr>
        <w:t>4</w:t>
      </w:r>
      <w:r w:rsidR="004E7DDD" w:rsidRPr="00805BC6">
        <w:rPr>
          <w:rFonts w:ascii="Times New Roman" w:hAnsi="Times New Roman" w:cs="Times New Roman"/>
          <w:sz w:val="28"/>
          <w:szCs w:val="28"/>
        </w:rPr>
        <w:t xml:space="preserve"> года в Агинской </w:t>
      </w:r>
      <w:r w:rsidR="00A116FB" w:rsidRPr="00805BC6">
        <w:rPr>
          <w:rFonts w:ascii="Times New Roman" w:hAnsi="Times New Roman" w:cs="Times New Roman"/>
          <w:sz w:val="28"/>
          <w:szCs w:val="28"/>
        </w:rPr>
        <w:t>территориальной</w:t>
      </w:r>
      <w:r w:rsidR="004E7DDD" w:rsidRPr="00805BC6">
        <w:rPr>
          <w:rFonts w:ascii="Times New Roman" w:hAnsi="Times New Roman" w:cs="Times New Roman"/>
          <w:sz w:val="28"/>
          <w:szCs w:val="28"/>
        </w:rPr>
        <w:t xml:space="preserve"> организации  наблюдается положительная динамика роста членов профсоюза</w:t>
      </w:r>
      <w:r w:rsidR="004232F9" w:rsidRPr="00805BC6">
        <w:rPr>
          <w:rFonts w:ascii="Times New Roman" w:hAnsi="Times New Roman" w:cs="Times New Roman"/>
          <w:sz w:val="28"/>
          <w:szCs w:val="28"/>
        </w:rPr>
        <w:t>.</w:t>
      </w:r>
    </w:p>
    <w:p w:rsidR="00BA5F36" w:rsidRPr="00805BC6" w:rsidRDefault="00BA5F36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AD2" w:rsidRPr="00805BC6" w:rsidRDefault="004369CE" w:rsidP="00A02195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5BC6">
        <w:rPr>
          <w:rFonts w:ascii="Times New Roman" w:hAnsi="Times New Roman" w:cs="Times New Roman"/>
          <w:sz w:val="28"/>
          <w:szCs w:val="28"/>
        </w:rPr>
        <w:t>Таблиц</w:t>
      </w:r>
      <w:r w:rsidR="0045258D" w:rsidRPr="00805BC6">
        <w:rPr>
          <w:rFonts w:ascii="Times New Roman" w:hAnsi="Times New Roman" w:cs="Times New Roman"/>
          <w:sz w:val="28"/>
          <w:szCs w:val="28"/>
        </w:rPr>
        <w:t>а</w:t>
      </w:r>
      <w:r w:rsidRPr="00805BC6">
        <w:rPr>
          <w:rFonts w:ascii="Times New Roman" w:hAnsi="Times New Roman" w:cs="Times New Roman"/>
          <w:sz w:val="28"/>
          <w:szCs w:val="28"/>
        </w:rPr>
        <w:t xml:space="preserve"> показателей</w:t>
      </w:r>
    </w:p>
    <w:p w:rsidR="004369CE" w:rsidRPr="00805BC6" w:rsidRDefault="00876437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 w:rsidRPr="00805BC6">
        <w:rPr>
          <w:noProof/>
          <w:sz w:val="28"/>
          <w:szCs w:val="28"/>
        </w:rPr>
        <w:drawing>
          <wp:inline distT="0" distB="0" distL="0" distR="0">
            <wp:extent cx="5943600" cy="2419350"/>
            <wp:effectExtent l="19050" t="0" r="19050" b="0"/>
            <wp:docPr id="16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1E0393" w:rsidRPr="00805BC6" w:rsidRDefault="001E0393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831AF9" w:rsidRPr="00805BC6" w:rsidRDefault="006565CF" w:rsidP="00A02195">
      <w:pPr>
        <w:pStyle w:val="a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05BC6">
        <w:rPr>
          <w:rFonts w:ascii="Times New Roman" w:hAnsi="Times New Roman" w:cs="Times New Roman"/>
          <w:b/>
          <w:bCs/>
          <w:sz w:val="28"/>
          <w:szCs w:val="28"/>
        </w:rPr>
        <w:t>Правовая помощь</w:t>
      </w:r>
    </w:p>
    <w:p w:rsidR="00831AF9" w:rsidRPr="00805BC6" w:rsidRDefault="00831AF9" w:rsidP="00A02195">
      <w:pPr>
        <w:pStyle w:val="a7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отчетном 2021 году на предмет соблюдения трудового законодательства проведено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32  проверки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 27 тематических местных, 5 проверок на основании приказов комитетов. 27 проверок проведены на основании приказа о проведении приемной компании в образовательных учреждениях. Во время приемки проверялись локально нормативные документы образовательных организаций, в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 числе коллективные договоры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Основные замечания, выявленные в результате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 устранялись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месте. </w:t>
      </w:r>
    </w:p>
    <w:p w:rsidR="00831AF9" w:rsidRPr="00805BC6" w:rsidRDefault="00805BC6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неоднократно выезжал в составе комиссии  комитетов образования Администраций городского округа «Поселок Агинское» и МР «Агинский район» рассматривать коллективные жалобы, анонимные обращения (МДОУ Агинский детский сад «Ручеек»- обращение коллектива в отношении главного бухгалтера детского сада, МДОУ  </w:t>
      </w:r>
      <w:proofErr w:type="spellStart"/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Новоорловский</w:t>
      </w:r>
      <w:proofErr w:type="spellEnd"/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детский сад «Аленушка»- рассмотрение анонимной жалобы на администрацию детского сада, МДОУ Агинский детский сад «Солнышко»- адресное письмо в отношении руководителя детского сада в комитет образования, о превышении должностных полномочий в отношении работника, МДОУ Урда-Агинский детский 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«Теремок»-анонимное письмо в адрес комитета образования, МОУ Орловская СОШ- коллективн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ое письмо в отношении директора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от вакцинации, отсутствие на рабочем месте более 4 часов.) В ходе неоднократных выездов проверяли все нормативные документации. </w:t>
      </w:r>
    </w:p>
    <w:p w:rsidR="00831AF9" w:rsidRPr="00805BC6" w:rsidRDefault="00805BC6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марте месяце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проведения проверки детского сада «Ручеек», выявили 2 </w:t>
      </w:r>
      <w:proofErr w:type="gramStart"/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факта  судимости</w:t>
      </w:r>
      <w:proofErr w:type="gramEnd"/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работников. По нашей рекомендации 2 работника обратились в краевую комиссию по делам несовершеннолетних для допуска на р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аботу. Одному работнику в итоге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разрешили п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трудовую деятельность.</w:t>
      </w:r>
    </w:p>
    <w:p w:rsidR="00831AF9" w:rsidRPr="00805BC6" w:rsidRDefault="00DD7F86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Принято на личном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устные обращения 285 членов профсоюза, из них удовлетворено 253.</w:t>
      </w:r>
    </w:p>
    <w:p w:rsidR="00831AF9" w:rsidRPr="00805BC6" w:rsidRDefault="00831AF9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вопросы в ходе личного или устного обращения членов профсоюза были от руководителей, специалистов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комитета  образования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председателей первичек. Основными вопросами были: сохранение квалификационной категории, удаленная работа на дому в период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локдауна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отпуска, работа педагогов с детьми инвалидами, внутренне и внешнее совмещение, о сроках нахождения в отпуске без содержания, о правомерности увольнения по инициативе работодателя, об объединении школы и детского сада, консультации по заключению коллективных договоров (в 2021году заключено 12 коллективных договоров )  и многие другие вопросы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решались с помощью специалистов краевого комитета Профсоюза.</w:t>
      </w:r>
    </w:p>
    <w:p w:rsidR="00831AF9" w:rsidRPr="00805BC6" w:rsidRDefault="00831AF9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материал работника Урда-Агинской школы для составления искового заявления в районный суд в краевой комитет профсоюза для экспертизы.</w:t>
      </w:r>
    </w:p>
    <w:p w:rsidR="00831AF9" w:rsidRPr="00805BC6" w:rsidRDefault="00831AF9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совместно с комитетом образования администрации Агинского района оспаривали исковое заявление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Россельхознадзора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мировом суде и районном суде в отношении директора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Цокто-Хангильской</w:t>
      </w:r>
      <w:proofErr w:type="spellEnd"/>
      <w:r w:rsidR="00A0219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5F36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(</w:t>
      </w:r>
      <w:r w:rsidR="00DD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ст.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19.4.1</w:t>
      </w:r>
      <w:r w:rsidRPr="0080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Кодекса</w:t>
      </w:r>
      <w:r w:rsidR="00DD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DD7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административных</w:t>
      </w:r>
      <w:r w:rsidR="00DD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правонарушениях</w:t>
      </w:r>
      <w:r w:rsidR="00DD7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за воспрепятствование законной деятельности должностного лица органа государственного контроля (надзора). Определение районного суду вышло в пользу работника.</w:t>
      </w:r>
    </w:p>
    <w:p w:rsidR="00831AF9" w:rsidRPr="00805BC6" w:rsidRDefault="00831AF9" w:rsidP="00A02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местной газете «Агинская правда» размещена информация о проведении акции «Мы вместе»</w:t>
      </w:r>
      <w:r w:rsidR="000065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настоящее время заключены и действуют трехсторонние соглашения с двумя муниципалитетами, в декабре 2021 года заключены отраслевые соглашения с комитетами образования администрации муниципального района «Агинский район» и городским округом «Посёлок Агинское».</w:t>
      </w:r>
    </w:p>
    <w:p w:rsidR="004369CE" w:rsidRPr="00805BC6" w:rsidRDefault="004369CE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4369CE" w:rsidRPr="00805BC6" w:rsidRDefault="006565CF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05BC6">
        <w:rPr>
          <w:b/>
          <w:bCs/>
          <w:sz w:val="28"/>
          <w:szCs w:val="28"/>
        </w:rPr>
        <w:t>Охрана труда</w:t>
      </w:r>
    </w:p>
    <w:p w:rsidR="00A13F0F" w:rsidRPr="00805BC6" w:rsidRDefault="00A13F0F" w:rsidP="00A02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Общественный контроль за деятельностью работодателей по обеспечению работников образования безопасными условиями труда осуществляют 1 внештатный технический инспектор Цоктоев З.Б. и 50 уполномоченных по охране труда.</w:t>
      </w:r>
    </w:p>
    <w:p w:rsidR="00AB54E9" w:rsidRPr="00805BC6" w:rsidRDefault="006565CF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отчетном году </w:t>
      </w:r>
      <w:r w:rsidR="0052609D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инспектор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работал над осуществлением общественного контроля за состоянием охраны труда в образовательных учреждениях Агинского р</w:t>
      </w:r>
      <w:r w:rsidR="00A13F0F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айона и ГО «</w:t>
      </w:r>
      <w:r w:rsidR="00BA5F36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A13F0F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осёлок Агинское», </w:t>
      </w:r>
      <w:r w:rsidR="0000659C">
        <w:rPr>
          <w:rFonts w:ascii="Times New Roman" w:eastAsia="Times New Roman" w:hAnsi="Times New Roman" w:cs="Times New Roman"/>
          <w:sz w:val="28"/>
          <w:szCs w:val="28"/>
          <w:lang w:eastAsia="ar-SA"/>
        </w:rPr>
        <w:t>защитой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законных прав и интересов членов Профсоюза в предоставлении работодателем компенсаций и льгот при работе в тяжелых и вредных условиях труда, обеспечения работающих спецодеждой, обувью и другими средствами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индивидуальной защиты, осуществлял обучение и методическое </w:t>
      </w:r>
      <w:r w:rsidR="00B3026A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сопровождение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уполномоченных по охране труда профкомов</w:t>
      </w:r>
      <w:r w:rsidR="0000659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B54E9" w:rsidRPr="00805BC6" w:rsidRDefault="0000659C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Приняли участие в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российской тематической проверке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безопасности  и</w:t>
      </w:r>
      <w:proofErr w:type="gram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охраны труда при проведении занятий по физической культуре и спортом в образовательных организациях Агинского района и городского округа «Поселок Агинское»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С 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 </w:t>
      </w:r>
      <w:proofErr w:type="gram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ноября  по</w:t>
      </w:r>
      <w:proofErr w:type="gram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5 декабря 2021 года внештатным техническим инспектором труда Агинс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кой территориальной организации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профсоюза, уполномоченными по охране труда первичных профсоюзных организаций, а также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совместно со специалистом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охране труда администрации Агинского района 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провед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ены проверки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20  организациях, из них 10 школ и 10 ДОУ. Предварительно председатели, приняли участие в онлайн семинаре инструктаже по проведению общероссийской проверке. Мною лично было проведено 6 проверок. Из них 3 школы (Цокто-Хангильская СОШ, Орловская СОШ, Амитхашинская СОШ, МДОУ «Урда-Агинский дет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ский сад «Теремок», МДОУ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Цокто-Х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ангильский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</w:t>
      </w:r>
      <w:proofErr w:type="gram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  «</w:t>
      </w:r>
      <w:proofErr w:type="gram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Солнышко», МДОУ Агинский детский сад «Звёздочка»). 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Результаты проверки показали: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На момент проверки спортивных залов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проверенных 20 </w:t>
      </w:r>
      <w:proofErr w:type="gramStart"/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организаций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акта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разрешения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проведения занятий, выданного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комитетом образования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было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Орловской средней общеобразовательной школе, это обусловлено </w:t>
      </w:r>
      <w:r w:rsidR="00BA5F36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что на момент приемки в июле 2021 проходил капитальный ремонт спортзала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Амитхашинской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общеобразовательной школе отсутствовал инструктаж на рабочем месте.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В АСОШ №1, Амитхашинская СОШ, Орловская СОШ и Ц-ХСОШ в спортивных залах не имелись аптечки по оказанию первой помощи.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МДОУ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Судунтуйский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«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Ургы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», инструктор по физической культуре не имел документа о прохождении курсов оказания первой помощи.</w:t>
      </w:r>
    </w:p>
    <w:p w:rsidR="00AB54E9" w:rsidRPr="00805BC6" w:rsidRDefault="00711CA2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Визуальное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обследование спортивных сооружений показало, что в 8 спортивных залах имеются трещины на наружных стенах, отслоение штукатурки, намокание в результате протечек в шести образовательных 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(МДОУ Агинский детский «Туяа», Агинский детский сад «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Ульгэр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Амитхашинский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«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Булак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Амитхашинская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Хойто-Агиская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Аргалейская СОШ).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Внутренние трещины на стенах и отслоение штукатурки в 6 организациях (Амитхашинская СОШ, Сахюртинская СОШ, Хойто-Агинская СОШ, Южно-Аргалейская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СОШ ,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Агинский детский сад «Туяа» и  Ульгэр). В шести организациях имеются прекосы оконных и дверных проемах (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Ульгэр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Амитхашинская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Хойто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-Агинская СОШ,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Аргалейская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Ц-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Хангильская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СОШ).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В закрытых спортивных сооружениях (спортзалах) имеются дефекты или повреждения напольного покрытия в 10 организациях, в 12 организациях имеются дефекты стен и потолков в результате протеканий (АС</w:t>
      </w:r>
      <w:r w:rsidR="00BA5F36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Ш№1,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АМСОШ, Х-АСОШ, Ю-АСОШ, Н-ОСОШ, ОСОШ, ГСОШ, МДОУ «Багульник»,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Солнышко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>» п. Агинское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, «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», «Аленький цветочек», «Ульгэр»).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В 9 образовательных организациях светильники находились в несправном состоянии либо имели загрязнения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3 организациях присутствуют трещины на окнах (Ц-ХСОШ, ЧСОШ, Н-ОСОШ), во многих спортивных 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>залах отсутствуют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защитные ограждения от удара мячом оконных проемов – 12 ОУ, а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</w:t>
      </w:r>
      <w:r w:rsidR="00711CA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фрамуги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открывающиеся с пола, и солнцезащитные приспособления. Температурный режим не выдерживается в 4 ОУ (Ц-ХСОШ, ЧСОШ, </w:t>
      </w:r>
      <w:proofErr w:type="spellStart"/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СахСОШ,Н</w:t>
      </w:r>
      <w:proofErr w:type="spellEnd"/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-ОСОШ), вытяжная система находится в исправном состоянии только в 11 ОУ.</w:t>
      </w:r>
    </w:p>
    <w:p w:rsidR="00AB54E9" w:rsidRPr="00805BC6" w:rsidRDefault="00711CA2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Спортивное оборудование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proofErr w:type="gram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жерди ,</w:t>
      </w:r>
      <w:proofErr w:type="gram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гимнастические брусья, шведские стенки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гимнастический конь) из-за морального износа не соответствуют установленным требованиям, присутствуют трещины, заусенцы, порванные обивки (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ЧелСОШ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, Ц_ХСОШ, МДОУ Агинский детский «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Туяа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Судунтуйский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«</w:t>
      </w:r>
      <w:proofErr w:type="spellStart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Ургы</w:t>
      </w:r>
      <w:proofErr w:type="spellEnd"/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»)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Требования к креплению игрового оборудования выдерживают не все ОУ (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Амитхашинская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СОШ, Ц-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ХСОШ, 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Судунтуйский</w:t>
      </w:r>
      <w:proofErr w:type="spellEnd"/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детский сад «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Ургы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»,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Урда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-Агинский детский сад «Теремок»).</w:t>
      </w:r>
    </w:p>
    <w:p w:rsidR="00AB54E9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Общероссийская тематическая проверка в Агинском районе показала, что материально-техническая часть спортивных объектов имеет проблемы в оснащении спортивным оборудованием, а также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стоит уделить </w:t>
      </w:r>
      <w:proofErr w:type="gramStart"/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внимание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ремонту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напольных покрытий и капитальному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ремонт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стен и потолков. Стоить отметь, что 2 школы (Южно-Аргал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ейская СОШ и Сахюртинская </w:t>
      </w:r>
      <w:proofErr w:type="gramStart"/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СОШ)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включены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плановый капитальный ремонт спортивных залов на 2023-2024 годы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565CF" w:rsidRPr="00805BC6" w:rsidRDefault="00AB54E9" w:rsidP="00A0219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>Все руководители о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знакомлены с оценочными листами по результатам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проверки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A20677" w:rsidRPr="00805BC6" w:rsidRDefault="00A20677" w:rsidP="00A02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5258D" w:rsidRPr="00805BC6" w:rsidRDefault="0045258D" w:rsidP="00A02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val="en-US" w:eastAsia="ar-SA"/>
        </w:rPr>
        <w:t>COVID</w:t>
      </w: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-19</w:t>
      </w:r>
    </w:p>
    <w:p w:rsidR="00874DE3" w:rsidRPr="00805BC6" w:rsidRDefault="00FD43EC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 отчетный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202</w:t>
      </w:r>
      <w:r w:rsidR="00BA155D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год </w:t>
      </w:r>
      <w:r w:rsidR="007F061F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комитетом</w:t>
      </w:r>
      <w:r w:rsidR="007F061F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7F0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территориальной организации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профсоюза образования, при поддержке краевой организации </w:t>
      </w:r>
      <w:r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Профсоюза 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оказана материальная помощь на восстановление здоровья после перенесенного заболевания </w:t>
      </w:r>
      <w:r w:rsidR="00BA155D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covid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19 - </w:t>
      </w:r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246</w:t>
      </w:r>
      <w:r w:rsidR="00874DE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членам профсоюза на общую сумму </w:t>
      </w:r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723т.р. (от первичных профсоюзных организаций 7,5т.р., от райкома 380,5 т.р., от крайкома 335т.р.). Кроме того</w:t>
      </w:r>
      <w:r w:rsidR="007F0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были</w:t>
      </w:r>
      <w:r w:rsidR="007F061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застрахованы от несчастных случаев и болезней председатели первичных профсоюзных организаций с компанией ООО «Капитал </w:t>
      </w:r>
      <w:proofErr w:type="spellStart"/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Лайф</w:t>
      </w:r>
      <w:proofErr w:type="spellEnd"/>
      <w:r w:rsidR="00251B73" w:rsidRPr="00805BC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Страхование Жизни» на сумму 24,2т.р.</w:t>
      </w:r>
    </w:p>
    <w:p w:rsidR="004369CE" w:rsidRPr="00805BC6" w:rsidRDefault="004369CE" w:rsidP="00A0219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565CF" w:rsidRPr="00805BC6" w:rsidRDefault="006565CF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805BC6">
        <w:rPr>
          <w:b/>
          <w:bCs/>
          <w:sz w:val="28"/>
          <w:szCs w:val="28"/>
        </w:rPr>
        <w:t>Социальное партнёрство</w:t>
      </w:r>
    </w:p>
    <w:p w:rsidR="00384A51" w:rsidRPr="00805BC6" w:rsidRDefault="00384A51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цели и задачи профсоюзной организации достигаются благодаря социальному партнерству: трёхстороннему соглашению с администрацией ГО «Поселок Агинское» и МР «Агинский район», а также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отраслевому соглашению между комитетом образования и 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Агинской территориаль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организацией профсоюза, работодателями и профсоюзами, в которых договорились строить взаимоотношения на основе принципов социального партнерства, коллективными договорами. </w:t>
      </w:r>
    </w:p>
    <w:p w:rsidR="00384A51" w:rsidRPr="00805BC6" w:rsidRDefault="00384A51" w:rsidP="00A02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заключены и действуют трехсторонние соглашения с двумя муниципалитетами, а также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отраслевые соглашения с комитетами образования. </w:t>
      </w:r>
    </w:p>
    <w:p w:rsidR="00384A51" w:rsidRPr="00805BC6" w:rsidRDefault="00384A51" w:rsidP="00A0219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565CF" w:rsidRPr="00805BC6">
        <w:rPr>
          <w:rFonts w:ascii="Times New Roman" w:hAnsi="Times New Roman" w:cs="Times New Roman"/>
          <w:sz w:val="28"/>
          <w:szCs w:val="28"/>
        </w:rPr>
        <w:t xml:space="preserve">трёхстороннего соглашения </w:t>
      </w:r>
      <w:r w:rsidRPr="00805BC6">
        <w:rPr>
          <w:rFonts w:ascii="Times New Roman" w:hAnsi="Times New Roman" w:cs="Times New Roman"/>
          <w:sz w:val="28"/>
          <w:szCs w:val="28"/>
        </w:rPr>
        <w:t xml:space="preserve">стороны </w:t>
      </w:r>
      <w:r w:rsidR="006565CF" w:rsidRPr="00805BC6">
        <w:rPr>
          <w:rFonts w:ascii="Times New Roman" w:hAnsi="Times New Roman" w:cs="Times New Roman"/>
          <w:sz w:val="28"/>
          <w:szCs w:val="28"/>
        </w:rPr>
        <w:t>принял</w:t>
      </w:r>
      <w:r w:rsidRPr="00805BC6">
        <w:rPr>
          <w:rFonts w:ascii="Times New Roman" w:hAnsi="Times New Roman" w:cs="Times New Roman"/>
          <w:sz w:val="28"/>
          <w:szCs w:val="28"/>
        </w:rPr>
        <w:t>и</w:t>
      </w:r>
      <w:r w:rsidR="006565CF" w:rsidRPr="00805BC6">
        <w:rPr>
          <w:rFonts w:ascii="Times New Roman" w:hAnsi="Times New Roman" w:cs="Times New Roman"/>
          <w:sz w:val="28"/>
          <w:szCs w:val="28"/>
        </w:rPr>
        <w:t xml:space="preserve"> участи</w:t>
      </w:r>
      <w:r w:rsidRPr="00805BC6">
        <w:rPr>
          <w:rFonts w:ascii="Times New Roman" w:hAnsi="Times New Roman" w:cs="Times New Roman"/>
          <w:sz w:val="28"/>
          <w:szCs w:val="28"/>
        </w:rPr>
        <w:t xml:space="preserve">е в </w:t>
      </w:r>
      <w:r w:rsidR="006565CF" w:rsidRPr="00805BC6">
        <w:rPr>
          <w:rFonts w:ascii="Times New Roman" w:hAnsi="Times New Roman" w:cs="Times New Roman"/>
          <w:sz w:val="28"/>
          <w:szCs w:val="28"/>
        </w:rPr>
        <w:t xml:space="preserve">4 заседаниях межведомственной комиссии по охране труда городского округа «Поселок </w:t>
      </w:r>
      <w:proofErr w:type="gramStart"/>
      <w:r w:rsidR="006565CF" w:rsidRPr="00805BC6">
        <w:rPr>
          <w:rFonts w:ascii="Times New Roman" w:hAnsi="Times New Roman" w:cs="Times New Roman"/>
          <w:sz w:val="28"/>
          <w:szCs w:val="28"/>
        </w:rPr>
        <w:t>Агинское »</w:t>
      </w:r>
      <w:proofErr w:type="gramEnd"/>
      <w:r w:rsidR="006565CF" w:rsidRPr="00805BC6">
        <w:rPr>
          <w:rFonts w:ascii="Times New Roman" w:hAnsi="Times New Roman" w:cs="Times New Roman"/>
          <w:sz w:val="28"/>
          <w:szCs w:val="28"/>
        </w:rPr>
        <w:t xml:space="preserve"> и в трех заседаниях по регулирования социально-трудовых отношений.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трёхстор</w:t>
      </w:r>
      <w:r w:rsidR="007F061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онней межведомственной комиссии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даны разъяснения по подготовке нормативных документов работников </w:t>
      </w:r>
      <w:proofErr w:type="gram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 в</w:t>
      </w:r>
      <w:proofErr w:type="gram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разработке программ оценки профессиональных рисков. </w:t>
      </w:r>
    </w:p>
    <w:p w:rsidR="00896BC2" w:rsidRPr="00805BC6" w:rsidRDefault="00896BC2" w:rsidP="00A02195">
      <w:pPr>
        <w:pStyle w:val="a5"/>
        <w:widowControl w:val="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565CF" w:rsidRPr="00805BC6" w:rsidRDefault="006565CF" w:rsidP="00A02195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BC6">
        <w:rPr>
          <w:rFonts w:ascii="Times New Roman" w:hAnsi="Times New Roman" w:cs="Times New Roman"/>
          <w:b/>
          <w:sz w:val="28"/>
          <w:szCs w:val="28"/>
        </w:rPr>
        <w:t>Информационная работа</w:t>
      </w:r>
    </w:p>
    <w:p w:rsidR="00887ABB" w:rsidRPr="00805BC6" w:rsidRDefault="007F061F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«Года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объявленного</w:t>
      </w:r>
      <w:r w:rsidR="00887ABB" w:rsidRPr="00805BC6">
        <w:rPr>
          <w:rFonts w:ascii="Times New Roman" w:hAnsi="Times New Roman" w:cs="Times New Roman"/>
          <w:sz w:val="28"/>
          <w:szCs w:val="28"/>
        </w:rPr>
        <w:t xml:space="preserve"> в общероссийском профсоюзе образования</w:t>
      </w:r>
      <w:r w:rsidR="00831AF9" w:rsidRPr="00805BC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="00887ABB" w:rsidRPr="00805B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1AF9" w:rsidRPr="00805BC6">
        <w:rPr>
          <w:rFonts w:ascii="Times New Roman" w:hAnsi="Times New Roman" w:cs="Times New Roman"/>
          <w:sz w:val="28"/>
          <w:szCs w:val="28"/>
        </w:rPr>
        <w:t xml:space="preserve">продолжается работа с </w:t>
      </w:r>
      <w:r w:rsidR="007E625B" w:rsidRPr="00805BC6">
        <w:rPr>
          <w:rFonts w:ascii="Times New Roman" w:hAnsi="Times New Roman" w:cs="Times New Roman"/>
          <w:sz w:val="28"/>
          <w:szCs w:val="28"/>
        </w:rPr>
        <w:t>программ</w:t>
      </w:r>
      <w:r w:rsidR="00831AF9" w:rsidRPr="00805BC6">
        <w:rPr>
          <w:rFonts w:ascii="Times New Roman" w:hAnsi="Times New Roman" w:cs="Times New Roman"/>
          <w:sz w:val="28"/>
          <w:szCs w:val="28"/>
        </w:rPr>
        <w:t>ой</w:t>
      </w:r>
      <w:r w:rsidR="00316652" w:rsidRPr="00805BC6">
        <w:rPr>
          <w:rFonts w:ascii="Times New Roman" w:hAnsi="Times New Roman" w:cs="Times New Roman"/>
          <w:sz w:val="28"/>
          <w:szCs w:val="28"/>
        </w:rPr>
        <w:t xml:space="preserve"> 1С «Тонкий клиент», занес</w:t>
      </w:r>
      <w:r w:rsidR="00831AF9" w:rsidRPr="00805BC6">
        <w:rPr>
          <w:rFonts w:ascii="Times New Roman" w:hAnsi="Times New Roman" w:cs="Times New Roman"/>
          <w:sz w:val="28"/>
          <w:szCs w:val="28"/>
        </w:rPr>
        <w:t>ены</w:t>
      </w:r>
      <w:r w:rsidR="0045258D" w:rsidRPr="00805BC6">
        <w:rPr>
          <w:rFonts w:ascii="Times New Roman" w:hAnsi="Times New Roman" w:cs="Times New Roman"/>
          <w:sz w:val="28"/>
          <w:szCs w:val="28"/>
        </w:rPr>
        <w:t xml:space="preserve"> в базу все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258D" w:rsidRPr="00805BC6">
        <w:rPr>
          <w:rFonts w:ascii="Times New Roman" w:hAnsi="Times New Roman" w:cs="Times New Roman"/>
          <w:sz w:val="28"/>
          <w:szCs w:val="28"/>
        </w:rPr>
        <w:t>член</w:t>
      </w:r>
      <w:r w:rsidR="00831AF9" w:rsidRPr="00805BC6">
        <w:rPr>
          <w:rFonts w:ascii="Times New Roman" w:hAnsi="Times New Roman" w:cs="Times New Roman"/>
          <w:sz w:val="28"/>
          <w:szCs w:val="28"/>
        </w:rPr>
        <w:t>ы</w:t>
      </w:r>
      <w:r w:rsidR="0045258D" w:rsidRPr="00805BC6">
        <w:rPr>
          <w:rFonts w:ascii="Times New Roman" w:hAnsi="Times New Roman" w:cs="Times New Roman"/>
          <w:sz w:val="28"/>
          <w:szCs w:val="28"/>
        </w:rPr>
        <w:t xml:space="preserve"> профсоюза,</w:t>
      </w:r>
      <w:r>
        <w:rPr>
          <w:rFonts w:ascii="Times New Roman" w:hAnsi="Times New Roman" w:cs="Times New Roman"/>
          <w:sz w:val="28"/>
          <w:szCs w:val="28"/>
        </w:rPr>
        <w:t xml:space="preserve"> проводится обучение</w:t>
      </w:r>
      <w:r w:rsidR="00831AF9" w:rsidRPr="00805BC6">
        <w:rPr>
          <w:rFonts w:ascii="Times New Roman" w:hAnsi="Times New Roman" w:cs="Times New Roman"/>
          <w:sz w:val="28"/>
          <w:szCs w:val="28"/>
        </w:rPr>
        <w:t xml:space="preserve"> с молодыми председателями</w:t>
      </w:r>
      <w:r w:rsidR="00887ABB" w:rsidRPr="00805BC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65CF" w:rsidRPr="00805BC6" w:rsidRDefault="006565CF" w:rsidP="00A0219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информирования членов профсоюза ежегодно выписывается газета «Мой проф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союз», созданы чат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мессенджерах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05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для председателей первичных профсоюзных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организаций Профсоюза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страница в социальных сетях 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Instagram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всех образовательных 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организациях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>еются профсоюзные уголки, уголки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охране труда и по пожарной безопасности, каждый председатель пользуется сайтом краевой профсоюзной ор</w:t>
      </w:r>
      <w:r w:rsidR="00896BC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в своей деятельности.</w:t>
      </w:r>
    </w:p>
    <w:p w:rsidR="004369CE" w:rsidRPr="00805BC6" w:rsidRDefault="00420AB6" w:rsidP="00A02195">
      <w:pPr>
        <w:pStyle w:val="a5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Территориаль</w:t>
      </w:r>
      <w:r w:rsidR="00356166" w:rsidRPr="00805BC6">
        <w:rPr>
          <w:bCs/>
          <w:sz w:val="28"/>
          <w:szCs w:val="28"/>
        </w:rPr>
        <w:t>ная</w:t>
      </w:r>
      <w:r>
        <w:rPr>
          <w:bCs/>
          <w:sz w:val="28"/>
          <w:szCs w:val="28"/>
        </w:rPr>
        <w:t xml:space="preserve"> </w:t>
      </w:r>
      <w:r w:rsidR="00356166" w:rsidRPr="00805BC6">
        <w:rPr>
          <w:bCs/>
          <w:sz w:val="28"/>
          <w:szCs w:val="28"/>
        </w:rPr>
        <w:t xml:space="preserve"> организация</w:t>
      </w:r>
      <w:proofErr w:type="gramEnd"/>
      <w:r w:rsidR="00356166" w:rsidRPr="00805BC6">
        <w:rPr>
          <w:bCs/>
          <w:sz w:val="28"/>
          <w:szCs w:val="28"/>
        </w:rPr>
        <w:t xml:space="preserve"> Профсоюза име</w:t>
      </w:r>
      <w:r w:rsidR="00B33AE0" w:rsidRPr="00805BC6">
        <w:rPr>
          <w:bCs/>
          <w:sz w:val="28"/>
          <w:szCs w:val="28"/>
        </w:rPr>
        <w:t>ет</w:t>
      </w:r>
      <w:r w:rsidR="00356166" w:rsidRPr="00805BC6">
        <w:rPr>
          <w:bCs/>
          <w:sz w:val="28"/>
          <w:szCs w:val="28"/>
        </w:rPr>
        <w:t xml:space="preserve"> постоянную </w:t>
      </w:r>
      <w:r>
        <w:rPr>
          <w:bCs/>
          <w:sz w:val="28"/>
          <w:szCs w:val="28"/>
        </w:rPr>
        <w:t>и конкретную помощь со стороны комитета к</w:t>
      </w:r>
      <w:r w:rsidR="00356166" w:rsidRPr="00805BC6">
        <w:rPr>
          <w:bCs/>
          <w:sz w:val="28"/>
          <w:szCs w:val="28"/>
        </w:rPr>
        <w:t>раевой организации Профсоюза. Подготовленные им документы, серьёзные аналитические материалы всегда своевременно и оперативно направля</w:t>
      </w:r>
      <w:r w:rsidR="00B33AE0" w:rsidRPr="00805BC6">
        <w:rPr>
          <w:bCs/>
          <w:sz w:val="28"/>
          <w:szCs w:val="28"/>
        </w:rPr>
        <w:t>ются</w:t>
      </w:r>
      <w:r w:rsidR="00356166" w:rsidRPr="00805BC6">
        <w:rPr>
          <w:bCs/>
          <w:sz w:val="28"/>
          <w:szCs w:val="28"/>
        </w:rPr>
        <w:t xml:space="preserve"> в </w:t>
      </w:r>
      <w:r w:rsidR="00896BC2" w:rsidRPr="00805BC6">
        <w:rPr>
          <w:bCs/>
          <w:sz w:val="28"/>
          <w:szCs w:val="28"/>
        </w:rPr>
        <w:t>первичные профорганизации</w:t>
      </w:r>
      <w:r w:rsidR="00356166" w:rsidRPr="00805BC6">
        <w:rPr>
          <w:bCs/>
          <w:sz w:val="28"/>
          <w:szCs w:val="28"/>
        </w:rPr>
        <w:t>. Большое количество информации члены Профсоюза получа</w:t>
      </w:r>
      <w:r w:rsidR="00B33AE0" w:rsidRPr="00805BC6">
        <w:rPr>
          <w:bCs/>
          <w:sz w:val="28"/>
          <w:szCs w:val="28"/>
        </w:rPr>
        <w:t xml:space="preserve">ют </w:t>
      </w:r>
      <w:r w:rsidR="00356166" w:rsidRPr="00805BC6">
        <w:rPr>
          <w:bCs/>
          <w:sz w:val="28"/>
          <w:szCs w:val="28"/>
        </w:rPr>
        <w:t>со</w:t>
      </w:r>
      <w:r w:rsidR="00896BC2" w:rsidRPr="00805BC6">
        <w:rPr>
          <w:bCs/>
          <w:sz w:val="28"/>
          <w:szCs w:val="28"/>
        </w:rPr>
        <w:t xml:space="preserve"> страниц Всероссийской газеты </w:t>
      </w:r>
      <w:r w:rsidR="00356166" w:rsidRPr="00805BC6">
        <w:rPr>
          <w:bCs/>
          <w:sz w:val="28"/>
          <w:szCs w:val="28"/>
        </w:rPr>
        <w:t xml:space="preserve">«Мой Профсоюз», всевозможные рубрики </w:t>
      </w:r>
      <w:r w:rsidR="00B33AE0" w:rsidRPr="00805BC6">
        <w:rPr>
          <w:bCs/>
          <w:sz w:val="28"/>
          <w:szCs w:val="28"/>
        </w:rPr>
        <w:t>дают</w:t>
      </w:r>
      <w:r w:rsidR="00356166" w:rsidRPr="00805BC6">
        <w:rPr>
          <w:bCs/>
          <w:sz w:val="28"/>
          <w:szCs w:val="28"/>
        </w:rPr>
        <w:t xml:space="preserve"> возможность перенимать лучшее и делиться опытом самим.</w:t>
      </w:r>
    </w:p>
    <w:p w:rsidR="005F5AD2" w:rsidRPr="00805BC6" w:rsidRDefault="005F5AD2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4220" w:rsidRPr="00805BC6" w:rsidRDefault="00B33AE0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Социально-культурное</w:t>
      </w:r>
      <w:r w:rsidR="00887ABB"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направление. </w:t>
      </w:r>
    </w:p>
    <w:p w:rsidR="007E625B" w:rsidRPr="00805BC6" w:rsidRDefault="00420AB6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Новая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вирусная</w:t>
      </w:r>
      <w:proofErr w:type="spellEnd"/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инфекция 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-19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внесла свои коррективы в план работы в социально-культ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урном направлении Агинской территориальной организации профсоюза. Т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27CD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887ABB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причине карантина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проведены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традиционные летние спортивные мероприятия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: с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партакиада работников образовательных учреждений, спартакиада дошкольных образовательных учреждений, спартакиада среди молодых учителей, спартакиада учреждений дополнительно образования, митинг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C2483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ествие на 1 М</w:t>
      </w:r>
      <w:r w:rsidR="00B33AE0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отчетном году были проведены онлайн конкурсы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года «Спорт, здоровье, долголетие», </w:t>
      </w:r>
      <w:r w:rsidR="00BA5F36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первомайские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онлайн поздравления,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1AF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участие в краевой спартакиаде Федерации профсоюзов Забайкалья, где получили кубок победителя.</w:t>
      </w:r>
    </w:p>
    <w:p w:rsidR="00643FF2" w:rsidRPr="00805BC6" w:rsidRDefault="00643FF2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семинаре «Искусство жить без стресса»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A18" w:rsidRPr="00805BC6" w:rsidRDefault="00CD4A18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Первичные профсоюзные организации активно принимали участие в краевых конкурсах, так 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 агитбригад – победителем в </w:t>
      </w:r>
      <w:r w:rsidR="00420AB6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номинации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стала команда 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МДОУ Агинский детский сад «Солнышко», Агинский детс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>кий сад «Малыш», удостоен второго места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20A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провели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Всемирный день здоровья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уполномоченных по охране </w:t>
      </w:r>
      <w:proofErr w:type="gramStart"/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принимала</w:t>
      </w:r>
      <w:proofErr w:type="gramEnd"/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</w:t>
      </w:r>
      <w:proofErr w:type="spellStart"/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Бритвина</w:t>
      </w:r>
      <w:proofErr w:type="spellEnd"/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Ю.В.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первичные профсоюзные организации приняли активное участие  в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43FF2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всероссийской акции профсоюзов в рамках всемирного дня действий «За достойный труд!»</w:t>
      </w:r>
      <w:r w:rsidR="00556C4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C49" w:rsidRPr="00805BC6" w:rsidRDefault="00556C49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Агинская территориальная организация принимала участие в 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конкурсе на получение </w:t>
      </w:r>
      <w:proofErr w:type="gramStart"/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Гранта ,</w:t>
      </w:r>
      <w:proofErr w:type="gramEnd"/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учрежденного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краевым комитетом профсоюза в рамках года «Спорта, здоровья, долголетия».</w:t>
      </w:r>
    </w:p>
    <w:p w:rsidR="00556C49" w:rsidRPr="00805BC6" w:rsidRDefault="00556C49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принимал участие в качестве эксперта в конкурсе «Учитель года, воспитатель года, классный руководитель, психолог года, сердце отдаю детям, учитель дефектолог»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0677" w:rsidRPr="00805BC6" w:rsidRDefault="00606339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Митинг </w:t>
      </w:r>
      <w:r w:rsidR="005C65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-шествие на 1 М</w:t>
      </w: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</w:t>
      </w:r>
    </w:p>
    <w:p w:rsidR="004232F9" w:rsidRPr="00805BC6" w:rsidRDefault="004232F9" w:rsidP="00A0219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Первомайская акция профсоюзов в этом году из-за ухудшения эпидемиологической обстановки в связи с распространением </w:t>
      </w:r>
      <w:proofErr w:type="spellStart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прошла в интерактивном режиме.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приняли все </w:t>
      </w:r>
      <w:r w:rsidR="00E8398D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первичные профсоюзные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</w:t>
      </w:r>
      <w:r w:rsidR="00F13AF3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протяжении всех этапов подготовки 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праздника 1 М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осуществлялось взаимодействие с местными</w:t>
      </w:r>
      <w:r w:rsidR="00F13AF3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массовой информации.</w:t>
      </w:r>
    </w:p>
    <w:p w:rsidR="00EC38ED" w:rsidRPr="00805BC6" w:rsidRDefault="00EC38ED" w:rsidP="00A0219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677" w:rsidRPr="00805BC6" w:rsidRDefault="00A20677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с молодыми.</w:t>
      </w:r>
    </w:p>
    <w:p w:rsidR="00A20677" w:rsidRPr="00805BC6" w:rsidRDefault="00A20677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отчетном 202</w:t>
      </w:r>
      <w:r w:rsidR="00AB54E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молодыми педагогами 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запланированы ряд мероприятий, которые отменены по причине запрета массовых мероприятий. Несмотря на это, молодые педагоги приняли участие в летней школе «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движение»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онлайн формате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. Бородина Н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адежда 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митриевна</w:t>
      </w:r>
      <w:r w:rsidR="00E61594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Форуме Федерации профсоюзов Забайкалья.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Финалист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регионального этапа конкурса «Учитель </w:t>
      </w:r>
      <w:proofErr w:type="gramStart"/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года»  </w:t>
      </w:r>
      <w:proofErr w:type="spellStart"/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Рабжирова</w:t>
      </w:r>
      <w:proofErr w:type="spellEnd"/>
      <w:proofErr w:type="gramEnd"/>
      <w:r w:rsidR="00A0219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Намжилма</w:t>
      </w:r>
      <w:proofErr w:type="spellEnd"/>
      <w:r w:rsidR="00A02195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Жалсановна</w:t>
      </w:r>
      <w:proofErr w:type="spellEnd"/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председатель совета молодых педагогов,  учитель Агинской окружной  гимназии 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интернат</w:t>
      </w:r>
      <w:r w:rsidR="005C6501">
        <w:rPr>
          <w:rFonts w:ascii="Times New Roman" w:eastAsia="Times New Roman" w:hAnsi="Times New Roman" w:cs="Times New Roman"/>
          <w:sz w:val="28"/>
          <w:szCs w:val="28"/>
          <w:lang w:eastAsia="ru-RU"/>
        </w:rPr>
        <w:t>а,</w:t>
      </w:r>
      <w:r w:rsidR="00CD4A18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приняла участие в форуме молодых педагогов «Дальневосточная Россия. Перезагрузка в школе»</w:t>
      </w:r>
      <w:r w:rsidR="00556C49" w:rsidRPr="00805B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6C49" w:rsidRPr="00805BC6" w:rsidRDefault="00556C49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Ветераны</w:t>
      </w:r>
    </w:p>
    <w:p w:rsidR="00BA5F36" w:rsidRPr="00805BC6" w:rsidRDefault="00BA5F36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F36" w:rsidRPr="00805BC6" w:rsidRDefault="00BA5F36" w:rsidP="00A02195">
      <w:pPr>
        <w:widowControl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05B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Финансовая работа</w:t>
      </w:r>
    </w:p>
    <w:p w:rsidR="00BA5F36" w:rsidRPr="00805BC6" w:rsidRDefault="00BA5F36" w:rsidP="00A02195">
      <w:pPr>
        <w:widowControl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05BC6">
        <w:rPr>
          <w:rFonts w:ascii="Times New Roman" w:eastAsia="Calibri" w:hAnsi="Times New Roman" w:cs="Times New Roman"/>
          <w:sz w:val="28"/>
          <w:szCs w:val="28"/>
        </w:rPr>
        <w:t>Доходная часть территориальной организации общероссийского профсоюза образования формируется за счёт отчислений членских профсоюзных взносов. Членские профсоюзные взносы удерживаются бухгалтерией учреждения в размере 1% от заработной платы члена профсоюза на основании заявления.</w:t>
      </w:r>
    </w:p>
    <w:p w:rsidR="00BA5F36" w:rsidRPr="00805BC6" w:rsidRDefault="00BA5F36" w:rsidP="00A021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5BC6">
        <w:rPr>
          <w:rFonts w:ascii="Times New Roman" w:eastAsia="Calibri" w:hAnsi="Times New Roman" w:cs="Times New Roman"/>
          <w:sz w:val="28"/>
          <w:szCs w:val="28"/>
        </w:rPr>
        <w:t>Один раз в год проводится сверка с бухгалтерами первичных профсоюзных организаций по удержанию и перечислению профсоюзных взносов. Создан сводный реестр по отслеживанию финансовых средств первичных профсоюзных организаций.</w:t>
      </w:r>
    </w:p>
    <w:p w:rsidR="00BA5F36" w:rsidRPr="00805BC6" w:rsidRDefault="00BA5F36" w:rsidP="00A02195">
      <w:pPr>
        <w:pStyle w:val="a9"/>
        <w:ind w:firstLine="709"/>
        <w:jc w:val="both"/>
        <w:rPr>
          <w:sz w:val="28"/>
          <w:szCs w:val="28"/>
        </w:rPr>
      </w:pPr>
      <w:r w:rsidRPr="00805BC6">
        <w:rPr>
          <w:sz w:val="28"/>
          <w:szCs w:val="28"/>
        </w:rPr>
        <w:t xml:space="preserve">Членские профсоюзные взносы выдаются по заявлению председателя первичной профсоюзной организации на основании </w:t>
      </w:r>
      <w:r w:rsidR="005C6501">
        <w:rPr>
          <w:sz w:val="28"/>
          <w:szCs w:val="28"/>
        </w:rPr>
        <w:t>выписки из протокола профсоюзного комитета</w:t>
      </w:r>
      <w:r w:rsidRPr="00805BC6">
        <w:rPr>
          <w:sz w:val="28"/>
          <w:szCs w:val="28"/>
        </w:rPr>
        <w:t>. Также</w:t>
      </w:r>
      <w:r w:rsidR="005C6501">
        <w:rPr>
          <w:sz w:val="28"/>
          <w:szCs w:val="28"/>
        </w:rPr>
        <w:t>,</w:t>
      </w:r>
      <w:r w:rsidRPr="00805BC6">
        <w:rPr>
          <w:sz w:val="28"/>
          <w:szCs w:val="28"/>
        </w:rPr>
        <w:t xml:space="preserve"> устанавливаются сроки сдачи отчётов. Расходы на</w:t>
      </w:r>
      <w:r w:rsidR="005C6501">
        <w:rPr>
          <w:sz w:val="28"/>
          <w:szCs w:val="28"/>
        </w:rPr>
        <w:t xml:space="preserve"> уставную деятельность производя</w:t>
      </w:r>
      <w:r w:rsidRPr="00805BC6">
        <w:rPr>
          <w:sz w:val="28"/>
          <w:szCs w:val="28"/>
        </w:rPr>
        <w:t>тся перечислением на личные расчётные счета председателей первичных профсоюзных организаций или на счета казначеев.</w:t>
      </w:r>
    </w:p>
    <w:p w:rsidR="00BA5F36" w:rsidRPr="00805BC6" w:rsidRDefault="00BA5F36" w:rsidP="00A02195">
      <w:pPr>
        <w:pStyle w:val="a9"/>
        <w:ind w:firstLine="709"/>
        <w:jc w:val="both"/>
        <w:rPr>
          <w:sz w:val="28"/>
          <w:szCs w:val="28"/>
        </w:rPr>
      </w:pPr>
      <w:r w:rsidRPr="00805BC6">
        <w:rPr>
          <w:sz w:val="28"/>
          <w:szCs w:val="28"/>
        </w:rPr>
        <w:t>Отчеты в налоговые органы, от</w:t>
      </w:r>
      <w:r w:rsidR="005C6501">
        <w:rPr>
          <w:sz w:val="28"/>
          <w:szCs w:val="28"/>
        </w:rPr>
        <w:t>чёты во внебюджетные фонды и в к</w:t>
      </w:r>
      <w:bookmarkStart w:id="0" w:name="_GoBack"/>
      <w:bookmarkEnd w:id="0"/>
      <w:r w:rsidRPr="00805BC6">
        <w:rPr>
          <w:sz w:val="28"/>
          <w:szCs w:val="28"/>
        </w:rPr>
        <w:t>райком профсоюза сдаются своевременно.</w:t>
      </w:r>
    </w:p>
    <w:p w:rsidR="00BA5F36" w:rsidRPr="00805BC6" w:rsidRDefault="00BA5F36" w:rsidP="00A02195">
      <w:pPr>
        <w:pStyle w:val="a9"/>
        <w:ind w:firstLine="709"/>
        <w:jc w:val="both"/>
        <w:rPr>
          <w:sz w:val="28"/>
          <w:szCs w:val="28"/>
        </w:rPr>
      </w:pPr>
      <w:r w:rsidRPr="00805BC6">
        <w:rPr>
          <w:sz w:val="28"/>
          <w:szCs w:val="28"/>
        </w:rPr>
        <w:t>С бухгалтером Агинской территориальной организации профессионального союза работников народного образования и науки Российской Федерации заключен договор о полной материальной ответственности.</w:t>
      </w:r>
    </w:p>
    <w:sectPr w:rsidR="00BA5F36" w:rsidRPr="00805BC6" w:rsidSect="00B33AE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095"/>
    <w:multiLevelType w:val="multilevel"/>
    <w:tmpl w:val="F16C481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697E96"/>
    <w:multiLevelType w:val="multilevel"/>
    <w:tmpl w:val="30A4563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E34F8F"/>
    <w:multiLevelType w:val="multilevel"/>
    <w:tmpl w:val="AAAC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D16F44"/>
    <w:multiLevelType w:val="multilevel"/>
    <w:tmpl w:val="9F62F50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083A0A"/>
    <w:multiLevelType w:val="multilevel"/>
    <w:tmpl w:val="9ADA29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751AEB"/>
    <w:multiLevelType w:val="multilevel"/>
    <w:tmpl w:val="E1925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C0B0C"/>
    <w:multiLevelType w:val="multilevel"/>
    <w:tmpl w:val="EE84D0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796E74"/>
    <w:multiLevelType w:val="multilevel"/>
    <w:tmpl w:val="31FE2E5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E0152"/>
    <w:multiLevelType w:val="multilevel"/>
    <w:tmpl w:val="B1E05F5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E301699"/>
    <w:multiLevelType w:val="multilevel"/>
    <w:tmpl w:val="2318950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3A56FE4"/>
    <w:multiLevelType w:val="multilevel"/>
    <w:tmpl w:val="B088CD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6233BC"/>
    <w:multiLevelType w:val="multilevel"/>
    <w:tmpl w:val="EB90A80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6B0865"/>
    <w:multiLevelType w:val="multilevel"/>
    <w:tmpl w:val="7CE4CE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6D7C76"/>
    <w:multiLevelType w:val="multilevel"/>
    <w:tmpl w:val="42ECB4C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8F25D2"/>
    <w:multiLevelType w:val="multilevel"/>
    <w:tmpl w:val="55DEB2F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DC34A7"/>
    <w:multiLevelType w:val="multilevel"/>
    <w:tmpl w:val="751C53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B42BD4"/>
    <w:multiLevelType w:val="multilevel"/>
    <w:tmpl w:val="2EDAC91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C2C30C6"/>
    <w:multiLevelType w:val="multilevel"/>
    <w:tmpl w:val="C324CC1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3D0CF7"/>
    <w:multiLevelType w:val="multilevel"/>
    <w:tmpl w:val="0B0629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650AD7"/>
    <w:multiLevelType w:val="multilevel"/>
    <w:tmpl w:val="F7E253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5"/>
  </w:num>
  <w:num w:numId="3">
    <w:abstractNumId w:val="4"/>
  </w:num>
  <w:num w:numId="4">
    <w:abstractNumId w:val="12"/>
  </w:num>
  <w:num w:numId="5">
    <w:abstractNumId w:val="19"/>
  </w:num>
  <w:num w:numId="6">
    <w:abstractNumId w:val="18"/>
  </w:num>
  <w:num w:numId="7">
    <w:abstractNumId w:val="6"/>
  </w:num>
  <w:num w:numId="8">
    <w:abstractNumId w:val="1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0"/>
  </w:num>
  <w:num w:numId="14">
    <w:abstractNumId w:val="8"/>
  </w:num>
  <w:num w:numId="15">
    <w:abstractNumId w:val="7"/>
  </w:num>
  <w:num w:numId="16">
    <w:abstractNumId w:val="3"/>
  </w:num>
  <w:num w:numId="17">
    <w:abstractNumId w:val="1"/>
  </w:num>
  <w:num w:numId="18">
    <w:abstractNumId w:val="14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780C"/>
    <w:rsid w:val="0000659C"/>
    <w:rsid w:val="000328B6"/>
    <w:rsid w:val="000563FB"/>
    <w:rsid w:val="0006476D"/>
    <w:rsid w:val="000B5F43"/>
    <w:rsid w:val="00164A40"/>
    <w:rsid w:val="001737B2"/>
    <w:rsid w:val="001B0126"/>
    <w:rsid w:val="001C3CFD"/>
    <w:rsid w:val="001D4732"/>
    <w:rsid w:val="001E0393"/>
    <w:rsid w:val="00203CA2"/>
    <w:rsid w:val="00224220"/>
    <w:rsid w:val="00251B73"/>
    <w:rsid w:val="002850BF"/>
    <w:rsid w:val="00290622"/>
    <w:rsid w:val="00307718"/>
    <w:rsid w:val="00316652"/>
    <w:rsid w:val="00356166"/>
    <w:rsid w:val="00371DDA"/>
    <w:rsid w:val="00384A51"/>
    <w:rsid w:val="003A6D7E"/>
    <w:rsid w:val="003B7301"/>
    <w:rsid w:val="0041614B"/>
    <w:rsid w:val="00420AB6"/>
    <w:rsid w:val="004232F9"/>
    <w:rsid w:val="004369CE"/>
    <w:rsid w:val="00442A04"/>
    <w:rsid w:val="0045258D"/>
    <w:rsid w:val="004E7DDD"/>
    <w:rsid w:val="004F6AFA"/>
    <w:rsid w:val="00500DAB"/>
    <w:rsid w:val="0052609D"/>
    <w:rsid w:val="00556324"/>
    <w:rsid w:val="00556C49"/>
    <w:rsid w:val="005B0C84"/>
    <w:rsid w:val="005C6501"/>
    <w:rsid w:val="005D336D"/>
    <w:rsid w:val="005F5AD2"/>
    <w:rsid w:val="00606339"/>
    <w:rsid w:val="00643FF2"/>
    <w:rsid w:val="006501A8"/>
    <w:rsid w:val="00651A3F"/>
    <w:rsid w:val="006565CF"/>
    <w:rsid w:val="006573DD"/>
    <w:rsid w:val="0067780C"/>
    <w:rsid w:val="006A140A"/>
    <w:rsid w:val="00703D97"/>
    <w:rsid w:val="00707B51"/>
    <w:rsid w:val="00711CA2"/>
    <w:rsid w:val="00711E8B"/>
    <w:rsid w:val="007244C1"/>
    <w:rsid w:val="007924C7"/>
    <w:rsid w:val="007E625B"/>
    <w:rsid w:val="007F061F"/>
    <w:rsid w:val="007F1B25"/>
    <w:rsid w:val="00805BC6"/>
    <w:rsid w:val="0081439A"/>
    <w:rsid w:val="00831AF9"/>
    <w:rsid w:val="00874DE3"/>
    <w:rsid w:val="00876437"/>
    <w:rsid w:val="00887ABB"/>
    <w:rsid w:val="00896BC2"/>
    <w:rsid w:val="00970AAF"/>
    <w:rsid w:val="009D549B"/>
    <w:rsid w:val="00A02195"/>
    <w:rsid w:val="00A116FB"/>
    <w:rsid w:val="00A13F0F"/>
    <w:rsid w:val="00A20677"/>
    <w:rsid w:val="00A27CD8"/>
    <w:rsid w:val="00AB54E9"/>
    <w:rsid w:val="00B026F6"/>
    <w:rsid w:val="00B101C9"/>
    <w:rsid w:val="00B3026A"/>
    <w:rsid w:val="00B33AE0"/>
    <w:rsid w:val="00B83B73"/>
    <w:rsid w:val="00BA155D"/>
    <w:rsid w:val="00BA5F36"/>
    <w:rsid w:val="00BB60E8"/>
    <w:rsid w:val="00BD5AC5"/>
    <w:rsid w:val="00C24835"/>
    <w:rsid w:val="00C408F7"/>
    <w:rsid w:val="00CD4A18"/>
    <w:rsid w:val="00DD7F86"/>
    <w:rsid w:val="00E07A6C"/>
    <w:rsid w:val="00E2294C"/>
    <w:rsid w:val="00E61594"/>
    <w:rsid w:val="00E82CA8"/>
    <w:rsid w:val="00E8398D"/>
    <w:rsid w:val="00E85F04"/>
    <w:rsid w:val="00EC38ED"/>
    <w:rsid w:val="00F008B5"/>
    <w:rsid w:val="00F13AF3"/>
    <w:rsid w:val="00F204BC"/>
    <w:rsid w:val="00FB2DD5"/>
    <w:rsid w:val="00FD43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2F81"/>
  <w15:docId w15:val="{AFCB7B65-0E50-45E5-B525-4817CDF4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7B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5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5AD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008B5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4369C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4369CE"/>
    <w:rPr>
      <w:rFonts w:ascii="Consolas" w:hAnsi="Consolas"/>
      <w:sz w:val="21"/>
      <w:szCs w:val="21"/>
    </w:rPr>
  </w:style>
  <w:style w:type="paragraph" w:customStyle="1" w:styleId="a9">
    <w:name w:val="Стиль"/>
    <w:rsid w:val="00BA5F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556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0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6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421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918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7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25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7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5480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6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50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68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7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93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34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7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16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15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2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17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53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0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7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28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10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5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94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0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7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52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7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5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9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9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07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76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5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2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53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8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8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9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7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9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8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Всего работающих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на 01.01.18г.</c:v>
                </c:pt>
                <c:pt idx="1">
                  <c:v>на 01.01.19г.</c:v>
                </c:pt>
                <c:pt idx="2">
                  <c:v>на 01.01.20г.</c:v>
                </c:pt>
                <c:pt idx="3">
                  <c:v>на 01.01.21г.</c:v>
                </c:pt>
                <c:pt idx="4">
                  <c:v>на 01.01.22г.</c:v>
                </c:pt>
              </c:strCache>
            </c:str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1890</c:v>
                </c:pt>
                <c:pt idx="1">
                  <c:v>1992</c:v>
                </c:pt>
                <c:pt idx="2">
                  <c:v>2044</c:v>
                </c:pt>
                <c:pt idx="3">
                  <c:v>2115</c:v>
                </c:pt>
                <c:pt idx="4">
                  <c:v>2092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07A2-43FF-A558-8401D644C587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Всего членов профсоюза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на 01.01.18г.</c:v>
                </c:pt>
                <c:pt idx="1">
                  <c:v>на 01.01.19г.</c:v>
                </c:pt>
                <c:pt idx="2">
                  <c:v>на 01.01.20г.</c:v>
                </c:pt>
                <c:pt idx="3">
                  <c:v>на 01.01.21г.</c:v>
                </c:pt>
                <c:pt idx="4">
                  <c:v>на 01.01.22г.</c:v>
                </c:pt>
              </c:strCache>
            </c:str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1832</c:v>
                </c:pt>
                <c:pt idx="1">
                  <c:v>1891</c:v>
                </c:pt>
                <c:pt idx="2">
                  <c:v>1955</c:v>
                </c:pt>
                <c:pt idx="3">
                  <c:v>2032</c:v>
                </c:pt>
                <c:pt idx="4">
                  <c:v>2017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07A2-43FF-A558-8401D644C587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Общий охват профсоюзным членством (%)</c:v>
                </c:pt>
              </c:strCache>
            </c:strRef>
          </c:tx>
          <c:cat>
            <c:strRef>
              <c:f>Лист1!$B$1:$F$1</c:f>
              <c:strCache>
                <c:ptCount val="5"/>
                <c:pt idx="0">
                  <c:v>на 01.01.18г.</c:v>
                </c:pt>
                <c:pt idx="1">
                  <c:v>на 01.01.19г.</c:v>
                </c:pt>
                <c:pt idx="2">
                  <c:v>на 01.01.20г.</c:v>
                </c:pt>
                <c:pt idx="3">
                  <c:v>на 01.01.21г.</c:v>
                </c:pt>
                <c:pt idx="4">
                  <c:v>на 01.01.22г.</c:v>
                </c:pt>
              </c:strCache>
            </c:strRef>
          </c:cat>
          <c:val>
            <c:numRef>
              <c:f>Лист1!$B$4:$F$4</c:f>
              <c:numCache>
                <c:formatCode>General</c:formatCode>
                <c:ptCount val="5"/>
                <c:pt idx="0">
                  <c:v>94.9</c:v>
                </c:pt>
                <c:pt idx="1">
                  <c:v>94.9</c:v>
                </c:pt>
                <c:pt idx="2">
                  <c:v>95.1</c:v>
                </c:pt>
                <c:pt idx="3">
                  <c:v>96</c:v>
                </c:pt>
                <c:pt idx="4">
                  <c:v>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07A2-43FF-A558-8401D644C58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98208384"/>
        <c:axId val="98230656"/>
      </c:lineChart>
      <c:catAx>
        <c:axId val="9820838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98230656"/>
        <c:crosses val="autoZero"/>
        <c:auto val="1"/>
        <c:lblAlgn val="ctr"/>
        <c:lblOffset val="100"/>
        <c:noMultiLvlLbl val="0"/>
      </c:catAx>
      <c:valAx>
        <c:axId val="9823065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98208384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legend>
      <c:legendPos val="b"/>
      <c:layout>
        <c:manualLayout>
          <c:xMode val="edge"/>
          <c:yMode val="edge"/>
          <c:x val="1.2200854700854708E-2"/>
          <c:y val="0.83055905511811079"/>
          <c:w val="0.96705128205128255"/>
          <c:h val="8.6107611548556465E-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B4F2F-C823-4001-AA34-2655C52B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2331</Words>
  <Characters>13289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ADMIN3</cp:lastModifiedBy>
  <cp:revision>4</cp:revision>
  <cp:lastPrinted>2022-03-16T04:32:00Z</cp:lastPrinted>
  <dcterms:created xsi:type="dcterms:W3CDTF">2022-03-16T01:38:00Z</dcterms:created>
  <dcterms:modified xsi:type="dcterms:W3CDTF">2022-03-24T07:04:00Z</dcterms:modified>
</cp:coreProperties>
</file>