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8E" w:rsidRDefault="00B12E8E" w:rsidP="00545675">
      <w:pPr>
        <w:pStyle w:val="a3"/>
        <w:rPr>
          <w:b/>
        </w:rPr>
      </w:pPr>
      <w:r>
        <w:rPr>
          <w:b/>
        </w:rPr>
        <w:t xml:space="preserve">           </w:t>
      </w:r>
      <w:r w:rsidR="00457635">
        <w:rPr>
          <w:b/>
        </w:rPr>
        <w:t xml:space="preserve">                        </w:t>
      </w:r>
      <w:proofErr w:type="gramStart"/>
      <w:r>
        <w:rPr>
          <w:b/>
        </w:rPr>
        <w:t xml:space="preserve">Публичный </w:t>
      </w:r>
      <w:r w:rsidR="00786DD0">
        <w:rPr>
          <w:b/>
        </w:rPr>
        <w:t xml:space="preserve"> отчет</w:t>
      </w:r>
      <w:proofErr w:type="gramEnd"/>
    </w:p>
    <w:p w:rsidR="00957C6F" w:rsidRDefault="00957C6F" w:rsidP="00545675">
      <w:pPr>
        <w:pStyle w:val="a3"/>
        <w:rPr>
          <w:b/>
        </w:rPr>
      </w:pPr>
      <w:r>
        <w:rPr>
          <w:b/>
        </w:rPr>
        <w:t xml:space="preserve">  </w:t>
      </w:r>
      <w:r w:rsidR="00B12E8E">
        <w:rPr>
          <w:b/>
        </w:rPr>
        <w:t xml:space="preserve"> </w:t>
      </w:r>
      <w:proofErr w:type="spellStart"/>
      <w:proofErr w:type="gramStart"/>
      <w:r>
        <w:rPr>
          <w:b/>
        </w:rPr>
        <w:t>Хилокской</w:t>
      </w:r>
      <w:proofErr w:type="spellEnd"/>
      <w:r>
        <w:rPr>
          <w:b/>
        </w:rPr>
        <w:t xml:space="preserve">  территориальной</w:t>
      </w:r>
      <w:proofErr w:type="gramEnd"/>
      <w:r>
        <w:rPr>
          <w:b/>
        </w:rPr>
        <w:t xml:space="preserve"> </w:t>
      </w:r>
      <w:r w:rsidR="00B12E8E">
        <w:rPr>
          <w:b/>
        </w:rPr>
        <w:t xml:space="preserve">организации </w:t>
      </w:r>
      <w:r>
        <w:rPr>
          <w:b/>
        </w:rPr>
        <w:t xml:space="preserve"> Профессионального</w:t>
      </w:r>
    </w:p>
    <w:p w:rsidR="00545675" w:rsidRDefault="00957C6F" w:rsidP="00545675">
      <w:pPr>
        <w:pStyle w:val="a3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союза  работников</w:t>
      </w:r>
      <w:proofErr w:type="gramEnd"/>
      <w:r>
        <w:rPr>
          <w:b/>
        </w:rPr>
        <w:t xml:space="preserve">  </w:t>
      </w:r>
      <w:r w:rsidR="00545675">
        <w:rPr>
          <w:b/>
        </w:rPr>
        <w:t xml:space="preserve"> </w:t>
      </w:r>
      <w:r w:rsidR="008E42A4">
        <w:rPr>
          <w:b/>
        </w:rPr>
        <w:t>народного образования и науки</w:t>
      </w:r>
    </w:p>
    <w:p w:rsidR="008E42A4" w:rsidRDefault="008E42A4" w:rsidP="00545675">
      <w:pPr>
        <w:pStyle w:val="a3"/>
        <w:rPr>
          <w:b/>
        </w:rPr>
      </w:pPr>
      <w:r>
        <w:rPr>
          <w:b/>
        </w:rPr>
        <w:t xml:space="preserve">                             </w:t>
      </w:r>
      <w:proofErr w:type="gramStart"/>
      <w:r>
        <w:rPr>
          <w:b/>
        </w:rPr>
        <w:t>Российской  Федерации</w:t>
      </w:r>
      <w:proofErr w:type="gramEnd"/>
      <w:r>
        <w:rPr>
          <w:b/>
        </w:rPr>
        <w:t xml:space="preserve">  за 2021 год</w:t>
      </w:r>
    </w:p>
    <w:p w:rsidR="001E2723" w:rsidRDefault="008E42A4" w:rsidP="00545675">
      <w:pPr>
        <w:pStyle w:val="a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0423" w:rsidRPr="008E42A4" w:rsidRDefault="00E50423" w:rsidP="00786DD0">
      <w:pPr>
        <w:pStyle w:val="a3"/>
        <w:jc w:val="both"/>
        <w:rPr>
          <w:b/>
          <w:sz w:val="36"/>
          <w:szCs w:val="36"/>
        </w:rPr>
      </w:pPr>
      <w:r>
        <w:rPr>
          <w:b/>
        </w:rPr>
        <w:t xml:space="preserve">          </w:t>
      </w:r>
      <w:r w:rsidR="00B019B4">
        <w:t>Публичный</w:t>
      </w:r>
      <w:r w:rsidR="00786DD0">
        <w:t xml:space="preserve"> доклад</w:t>
      </w:r>
      <w:r w:rsidR="00457635">
        <w:t>,</w:t>
      </w:r>
      <w:r w:rsidR="00B019B4">
        <w:t xml:space="preserve"> </w:t>
      </w:r>
      <w:proofErr w:type="gramStart"/>
      <w:r w:rsidR="00457635">
        <w:t>предусматривающи</w:t>
      </w:r>
      <w:r>
        <w:t>й  ежего</w:t>
      </w:r>
      <w:r w:rsidR="000B3021">
        <w:t>дный</w:t>
      </w:r>
      <w:proofErr w:type="gramEnd"/>
      <w:r w:rsidR="000B3021">
        <w:t xml:space="preserve"> отчет выборного  профсоюзн</w:t>
      </w:r>
      <w:r w:rsidR="00457635">
        <w:t xml:space="preserve">ого органа  перед избравшими его организациями  Профсоюза  </w:t>
      </w:r>
      <w:r>
        <w:t xml:space="preserve"> является  важным средством обеспечения  информационной открытости и прозрачности  деятельности профс</w:t>
      </w:r>
      <w:r w:rsidR="00A44986">
        <w:t>оюзной организации .</w:t>
      </w:r>
    </w:p>
    <w:p w:rsidR="00CB672D" w:rsidRPr="00A44986" w:rsidRDefault="00A44986" w:rsidP="000655DD">
      <w:pPr>
        <w:pStyle w:val="a3"/>
        <w:jc w:val="both"/>
        <w:rPr>
          <w:b/>
        </w:rPr>
      </w:pPr>
      <w:r>
        <w:rPr>
          <w:b/>
        </w:rPr>
        <w:t xml:space="preserve">     </w:t>
      </w:r>
      <w:r w:rsidR="00CB672D">
        <w:t xml:space="preserve"> Задача</w:t>
      </w:r>
      <w:r>
        <w:t xml:space="preserve"> открыто</w:t>
      </w:r>
      <w:r w:rsidR="008E42A4">
        <w:t>го публичного</w:t>
      </w:r>
      <w:r>
        <w:t xml:space="preserve">  </w:t>
      </w:r>
      <w:r w:rsidR="00CB672D">
        <w:t xml:space="preserve"> отчета- </w:t>
      </w:r>
      <w:r w:rsidR="00B12E8E">
        <w:t xml:space="preserve">создание  условий </w:t>
      </w:r>
      <w:r w:rsidR="00CB672D">
        <w:t xml:space="preserve"> для ежегодного  информирования</w:t>
      </w:r>
      <w:r>
        <w:t xml:space="preserve"> членов профсоюза, социальных па</w:t>
      </w:r>
      <w:r w:rsidR="00CB672D">
        <w:t xml:space="preserve">ртнеров </w:t>
      </w:r>
      <w:r>
        <w:t xml:space="preserve"> </w:t>
      </w:r>
      <w:r w:rsidR="00CB672D">
        <w:t>и широкой общественности об основных  результатах</w:t>
      </w:r>
      <w:r w:rsidR="008E42A4">
        <w:t xml:space="preserve"> деятельности </w:t>
      </w:r>
      <w:proofErr w:type="spellStart"/>
      <w:r w:rsidR="008E42A4">
        <w:t>Хилокской</w:t>
      </w:r>
      <w:proofErr w:type="spellEnd"/>
      <w:r w:rsidR="008E42A4">
        <w:t xml:space="preserve"> территориальной организации  Профессионального союза</w:t>
      </w:r>
      <w:r w:rsidR="00CB672D">
        <w:t xml:space="preserve"> работников народного образования и</w:t>
      </w:r>
      <w:r w:rsidR="008E42A4">
        <w:t xml:space="preserve"> науки Российской Федерации</w:t>
      </w:r>
      <w:r w:rsidR="00CB672D">
        <w:t>, первичных профсоюзных  орг</w:t>
      </w:r>
      <w:r w:rsidR="008E42A4">
        <w:t>анизаций  общеобразовательных организаций</w:t>
      </w:r>
      <w:r w:rsidR="00CB672D">
        <w:t>, дошкольных образовательных  организаций , организаций дополнительного образования по представительству и защите социальных трудовых прав и профессиональных интересов  членов Профсоюза.</w:t>
      </w:r>
      <w:r w:rsidR="00B12E8E">
        <w:t xml:space="preserve"> Обеспечение   </w:t>
      </w:r>
      <w:proofErr w:type="gramStart"/>
      <w:r w:rsidR="00B12E8E">
        <w:t xml:space="preserve">регулярной </w:t>
      </w:r>
      <w:r w:rsidR="0013539E">
        <w:t xml:space="preserve"> информированно</w:t>
      </w:r>
      <w:r w:rsidR="00B12E8E">
        <w:t>сти</w:t>
      </w:r>
      <w:proofErr w:type="gramEnd"/>
      <w:r w:rsidR="00B12E8E">
        <w:t xml:space="preserve"> членов  профсоюза, повышение  прозрачности</w:t>
      </w:r>
      <w:r w:rsidR="0013539E">
        <w:t xml:space="preserve"> деятельнос</w:t>
      </w:r>
      <w:r w:rsidR="00B12E8E">
        <w:t>ти  Профсоюза и на этой основе формирование  позитивной  мотивационной среды в Профсоюзе и осознанного профсоюзного  членства, а также</w:t>
      </w:r>
      <w:r w:rsidR="00786DD0">
        <w:t>,</w:t>
      </w:r>
      <w:r w:rsidR="00B12E8E">
        <w:t xml:space="preserve"> способствование </w:t>
      </w:r>
      <w:r w:rsidR="0013539E">
        <w:t xml:space="preserve"> повышению авторитета  Профсоюза.</w:t>
      </w:r>
    </w:p>
    <w:p w:rsidR="0013539E" w:rsidRDefault="008E42A4" w:rsidP="000655DD">
      <w:pPr>
        <w:pStyle w:val="a3"/>
        <w:jc w:val="both"/>
      </w:pPr>
      <w:r>
        <w:t xml:space="preserve">      </w:t>
      </w:r>
      <w:proofErr w:type="spellStart"/>
      <w:r>
        <w:t>Хилокская</w:t>
      </w:r>
      <w:proofErr w:type="spellEnd"/>
      <w:r>
        <w:t xml:space="preserve"> территориальная </w:t>
      </w:r>
      <w:proofErr w:type="gramStart"/>
      <w:r>
        <w:t>орг</w:t>
      </w:r>
      <w:r w:rsidR="00786DD0">
        <w:t>анизация</w:t>
      </w:r>
      <w:r w:rsidR="0013539E">
        <w:t xml:space="preserve">  входит</w:t>
      </w:r>
      <w:proofErr w:type="gramEnd"/>
      <w:r w:rsidR="0013539E">
        <w:t xml:space="preserve"> в состав Забайкальской </w:t>
      </w:r>
      <w:r>
        <w:t xml:space="preserve"> краевой  орга</w:t>
      </w:r>
      <w:r w:rsidR="00786DD0">
        <w:t>низации</w:t>
      </w:r>
      <w:r w:rsidR="0013539E">
        <w:t>.</w:t>
      </w:r>
    </w:p>
    <w:p w:rsidR="00DD12DA" w:rsidRDefault="0070767C" w:rsidP="000655DD">
      <w:pPr>
        <w:pStyle w:val="a3"/>
        <w:jc w:val="both"/>
      </w:pPr>
      <w:r>
        <w:t xml:space="preserve">      Главной  за</w:t>
      </w:r>
      <w:r w:rsidR="008E42A4">
        <w:t xml:space="preserve">дачей и целями  работы  территориальной </w:t>
      </w:r>
      <w:r>
        <w:t xml:space="preserve">  организации Профсоюза являются  защита  индивидуальных  и коллективных  социально-трудовых прав и интересов  членов Профсоюза  в вопросах занятости, трудовых отношений, условий оплаты труда, охраны труда и здоровья, соблюдения  государственных социальных гарантий , создание моральной и материальной заинтересованности  для вступления в профсоюз, информирование о работе профсоюзной организации, формирование у каждого работника веры в Профсоюз, значимость его  общественной деятельности</w:t>
      </w:r>
      <w:r w:rsidR="00E25A0F">
        <w:t>,</w:t>
      </w:r>
      <w:r>
        <w:t xml:space="preserve"> работа с молодыми специалистами и вете</w:t>
      </w:r>
      <w:r w:rsidR="00E25A0F">
        <w:t>ранами педагогического труда,  оказание реальной помощи не только профсоюзному активу, но и руководителям образ</w:t>
      </w:r>
      <w:r w:rsidR="00ED48BE">
        <w:t>овательных организаций , органу</w:t>
      </w:r>
      <w:r w:rsidR="00E25A0F">
        <w:t xml:space="preserve"> управления образован</w:t>
      </w:r>
      <w:r w:rsidR="00457635">
        <w:t>ием</w:t>
      </w:r>
      <w:r w:rsidR="00DD12DA">
        <w:t>.</w:t>
      </w:r>
    </w:p>
    <w:p w:rsidR="00B54B88" w:rsidRPr="00B54B88" w:rsidRDefault="00B54B88" w:rsidP="00545675">
      <w:pPr>
        <w:pStyle w:val="a3"/>
        <w:rPr>
          <w:b/>
        </w:rPr>
      </w:pPr>
      <w:r>
        <w:t xml:space="preserve"> </w:t>
      </w:r>
      <w:r>
        <w:tab/>
      </w:r>
      <w:r>
        <w:tab/>
        <w:t xml:space="preserve">         </w:t>
      </w:r>
    </w:p>
    <w:p w:rsidR="0060428E" w:rsidRPr="00945258" w:rsidRDefault="00B54B88" w:rsidP="000655DD">
      <w:pPr>
        <w:pStyle w:val="a3"/>
        <w:jc w:val="both"/>
        <w:rPr>
          <w:b/>
        </w:rPr>
      </w:pPr>
      <w:r w:rsidRPr="00B54B88">
        <w:rPr>
          <w:b/>
        </w:rPr>
        <w:t xml:space="preserve">       </w:t>
      </w:r>
      <w:r w:rsidR="006F13DA">
        <w:t xml:space="preserve"> </w:t>
      </w:r>
      <w:r w:rsidR="008E42A4">
        <w:t xml:space="preserve">По </w:t>
      </w:r>
      <w:proofErr w:type="gramStart"/>
      <w:r w:rsidR="008E42A4">
        <w:t>состоянию  на</w:t>
      </w:r>
      <w:proofErr w:type="gramEnd"/>
      <w:r w:rsidR="008E42A4">
        <w:t xml:space="preserve"> 31 декабря 2021</w:t>
      </w:r>
      <w:r w:rsidR="0060428E">
        <w:t xml:space="preserve"> го</w:t>
      </w:r>
      <w:r w:rsidR="008E42A4">
        <w:t xml:space="preserve">да  в составе </w:t>
      </w:r>
      <w:proofErr w:type="spellStart"/>
      <w:r w:rsidR="008E42A4">
        <w:t>Хилокской</w:t>
      </w:r>
      <w:proofErr w:type="spellEnd"/>
      <w:r w:rsidR="008E42A4">
        <w:t xml:space="preserve"> территориальной орга</w:t>
      </w:r>
      <w:r w:rsidR="00786DD0">
        <w:t xml:space="preserve">низации </w:t>
      </w:r>
      <w:r w:rsidR="008E42A4">
        <w:t xml:space="preserve"> состоит на учете 19</w:t>
      </w:r>
      <w:r w:rsidR="0060428E">
        <w:t xml:space="preserve"> п</w:t>
      </w:r>
      <w:r w:rsidR="004C3AC3">
        <w:t>ервичных</w:t>
      </w:r>
      <w:r w:rsidR="00A44986">
        <w:t xml:space="preserve">  профсоюзн</w:t>
      </w:r>
      <w:r w:rsidR="004C3AC3">
        <w:t xml:space="preserve">ых </w:t>
      </w:r>
      <w:r w:rsidR="00EC65EC">
        <w:t xml:space="preserve">  организация</w:t>
      </w:r>
      <w:r w:rsidR="0060428E">
        <w:t>, в том числе :</w:t>
      </w:r>
    </w:p>
    <w:p w:rsidR="0060428E" w:rsidRDefault="0060428E" w:rsidP="000655DD">
      <w:pPr>
        <w:pStyle w:val="a3"/>
        <w:jc w:val="both"/>
      </w:pPr>
      <w:r>
        <w:t>- в общ</w:t>
      </w:r>
      <w:r w:rsidR="00120271">
        <w:t>е</w:t>
      </w:r>
      <w:r w:rsidR="004C3AC3">
        <w:t>образовательных организациях- 12</w:t>
      </w:r>
      <w:r w:rsidR="003A72CA">
        <w:t xml:space="preserve"> </w:t>
      </w:r>
      <w:proofErr w:type="gramStart"/>
      <w:r w:rsidR="003A72CA">
        <w:t>( МБОУ</w:t>
      </w:r>
      <w:proofErr w:type="gramEnd"/>
      <w:r w:rsidR="003A72CA">
        <w:t xml:space="preserve"> СОШ № 13 </w:t>
      </w:r>
      <w:proofErr w:type="spellStart"/>
      <w:r w:rsidR="003A72CA">
        <w:t>г.Хилок</w:t>
      </w:r>
      <w:proofErr w:type="spellEnd"/>
      <w:r w:rsidR="003A72CA">
        <w:t xml:space="preserve">, МБОУ СОШ № 20 </w:t>
      </w:r>
      <w:proofErr w:type="spellStart"/>
      <w:r w:rsidR="003A72CA">
        <w:t>с.Л</w:t>
      </w:r>
      <w:proofErr w:type="spellEnd"/>
      <w:r w:rsidR="003A72CA">
        <w:t>-Озеро, МБОУ СОШ № 8 п/</w:t>
      </w:r>
      <w:proofErr w:type="spellStart"/>
      <w:r w:rsidR="003A72CA">
        <w:t>ст</w:t>
      </w:r>
      <w:proofErr w:type="spellEnd"/>
      <w:r w:rsidR="003A72CA">
        <w:t xml:space="preserve"> </w:t>
      </w:r>
      <w:proofErr w:type="spellStart"/>
      <w:r w:rsidR="003A72CA">
        <w:t>Жипхеген</w:t>
      </w:r>
      <w:proofErr w:type="spellEnd"/>
      <w:r w:rsidR="003A72CA">
        <w:t xml:space="preserve">, МБОУ СОШ № 17 </w:t>
      </w:r>
      <w:proofErr w:type="spellStart"/>
      <w:r w:rsidR="003A72CA">
        <w:t>с.Хушенга</w:t>
      </w:r>
      <w:proofErr w:type="spellEnd"/>
      <w:r w:rsidR="003A72CA">
        <w:t xml:space="preserve">, МБОУ СОШ № 18 </w:t>
      </w:r>
      <w:proofErr w:type="spellStart"/>
      <w:r w:rsidR="003A72CA">
        <w:t>с.Харагун</w:t>
      </w:r>
      <w:proofErr w:type="spellEnd"/>
      <w:r w:rsidR="003A72CA">
        <w:t xml:space="preserve">, МБОУ СОШ № 15 </w:t>
      </w:r>
      <w:proofErr w:type="spellStart"/>
      <w:r w:rsidR="003A72CA">
        <w:t>с.Бада</w:t>
      </w:r>
      <w:proofErr w:type="spellEnd"/>
      <w:r w:rsidR="003A72CA">
        <w:t xml:space="preserve">, МБОУ СОШ № 23 </w:t>
      </w:r>
      <w:proofErr w:type="spellStart"/>
      <w:r w:rsidR="003A72CA">
        <w:t>пгт</w:t>
      </w:r>
      <w:proofErr w:type="spellEnd"/>
      <w:r w:rsidR="003A72CA">
        <w:t xml:space="preserve"> Могзон, МБОУ ООШ № 24 </w:t>
      </w:r>
      <w:proofErr w:type="spellStart"/>
      <w:r w:rsidR="003A72CA">
        <w:t>с.Закульта</w:t>
      </w:r>
      <w:proofErr w:type="spellEnd"/>
      <w:r w:rsidR="003A72CA">
        <w:t xml:space="preserve">, МБОУ ООШ № </w:t>
      </w:r>
      <w:r w:rsidR="003A72CA">
        <w:lastRenderedPageBreak/>
        <w:t xml:space="preserve">16 </w:t>
      </w:r>
      <w:proofErr w:type="spellStart"/>
      <w:r w:rsidR="003A72CA">
        <w:t>с.Гыршелун</w:t>
      </w:r>
      <w:proofErr w:type="spellEnd"/>
      <w:r w:rsidR="003A72CA">
        <w:t xml:space="preserve">, МБОУ  ООШ № 6 </w:t>
      </w:r>
      <w:proofErr w:type="spellStart"/>
      <w:r w:rsidR="003A72CA">
        <w:t>с.Хилогосон</w:t>
      </w:r>
      <w:proofErr w:type="spellEnd"/>
      <w:r w:rsidR="003A72CA">
        <w:t xml:space="preserve">, МБОУ  ООШ № 12 </w:t>
      </w:r>
      <w:proofErr w:type="spellStart"/>
      <w:r w:rsidR="003A72CA">
        <w:t>г.Хилок</w:t>
      </w:r>
      <w:proofErr w:type="spellEnd"/>
      <w:r w:rsidR="003A72CA">
        <w:t xml:space="preserve">, МБОУ НОШ  № 11 </w:t>
      </w:r>
      <w:proofErr w:type="spellStart"/>
      <w:r w:rsidR="003A72CA">
        <w:t>г.Хилок</w:t>
      </w:r>
      <w:proofErr w:type="spellEnd"/>
      <w:r w:rsidR="003A72CA">
        <w:t>) ,</w:t>
      </w:r>
      <w:r w:rsidR="00785980">
        <w:t xml:space="preserve"> в них</w:t>
      </w:r>
      <w:r w:rsidR="004C3AC3">
        <w:t xml:space="preserve"> работающих  членов  профсоюза-265 чел.</w:t>
      </w:r>
      <w:r>
        <w:t>;</w:t>
      </w:r>
    </w:p>
    <w:p w:rsidR="0060428E" w:rsidRDefault="0060428E" w:rsidP="000655DD">
      <w:pPr>
        <w:pStyle w:val="a3"/>
        <w:jc w:val="both"/>
      </w:pPr>
      <w:r>
        <w:t xml:space="preserve">- в дошкольных </w:t>
      </w:r>
      <w:r w:rsidR="00EC65EC">
        <w:t xml:space="preserve">образовательных организациях – </w:t>
      </w:r>
      <w:proofErr w:type="gramStart"/>
      <w:r w:rsidR="00BB5A5C">
        <w:t>5</w:t>
      </w:r>
      <w:r w:rsidR="00C546CA">
        <w:t xml:space="preserve">( </w:t>
      </w:r>
      <w:proofErr w:type="spellStart"/>
      <w:r w:rsidR="00C546CA">
        <w:t>деткий</w:t>
      </w:r>
      <w:proofErr w:type="spellEnd"/>
      <w:proofErr w:type="gramEnd"/>
      <w:r w:rsidR="00C546CA">
        <w:t xml:space="preserve"> сад № 4 </w:t>
      </w:r>
      <w:proofErr w:type="spellStart"/>
      <w:r w:rsidR="00C546CA">
        <w:t>г.Хилок</w:t>
      </w:r>
      <w:proofErr w:type="spellEnd"/>
      <w:r w:rsidR="00C546CA">
        <w:t xml:space="preserve">, детский сад № 3 </w:t>
      </w:r>
      <w:proofErr w:type="spellStart"/>
      <w:r w:rsidR="00C546CA">
        <w:t>г.Хилок</w:t>
      </w:r>
      <w:proofErr w:type="spellEnd"/>
      <w:r w:rsidR="00C546CA">
        <w:t xml:space="preserve">, детский сад № 2 </w:t>
      </w:r>
      <w:proofErr w:type="spellStart"/>
      <w:r w:rsidR="00C546CA">
        <w:t>с.Бада</w:t>
      </w:r>
      <w:proofErr w:type="spellEnd"/>
      <w:r w:rsidR="00C546CA">
        <w:t xml:space="preserve">, детский сад № 6 </w:t>
      </w:r>
      <w:proofErr w:type="spellStart"/>
      <w:r w:rsidR="00C546CA">
        <w:t>г.Хилок</w:t>
      </w:r>
      <w:proofErr w:type="spellEnd"/>
      <w:r w:rsidR="00C546CA">
        <w:t xml:space="preserve">, детский сад «Родничок» </w:t>
      </w:r>
      <w:proofErr w:type="spellStart"/>
      <w:r w:rsidR="00C546CA">
        <w:t>пгт</w:t>
      </w:r>
      <w:proofErr w:type="spellEnd"/>
      <w:r w:rsidR="00C546CA">
        <w:t xml:space="preserve"> Могзон, </w:t>
      </w:r>
      <w:r w:rsidR="00785980">
        <w:t xml:space="preserve"> в них</w:t>
      </w:r>
      <w:r w:rsidR="004C3AC3">
        <w:t xml:space="preserve"> работающих  членов  профсоюза- 77чел.</w:t>
      </w:r>
      <w:r>
        <w:t>;</w:t>
      </w:r>
    </w:p>
    <w:p w:rsidR="00120271" w:rsidRDefault="00120271" w:rsidP="000655DD">
      <w:pPr>
        <w:pStyle w:val="a3"/>
        <w:jc w:val="both"/>
      </w:pPr>
      <w:r>
        <w:t xml:space="preserve">- в </w:t>
      </w:r>
      <w:proofErr w:type="gramStart"/>
      <w:r>
        <w:t>учреждениях  дополнительного</w:t>
      </w:r>
      <w:proofErr w:type="gramEnd"/>
      <w:r>
        <w:t xml:space="preserve"> образования -1</w:t>
      </w:r>
      <w:r w:rsidR="00C546CA">
        <w:t xml:space="preserve"> (Центр детского творчества «Вдохновение « </w:t>
      </w:r>
      <w:proofErr w:type="spellStart"/>
      <w:r w:rsidR="00C546CA">
        <w:t>г.Хилок</w:t>
      </w:r>
      <w:proofErr w:type="spellEnd"/>
      <w:r w:rsidR="00C546CA">
        <w:t xml:space="preserve">),  </w:t>
      </w:r>
      <w:r w:rsidR="004C3AC3">
        <w:t xml:space="preserve"> работающих</w:t>
      </w:r>
      <w:r w:rsidR="00261646">
        <w:t xml:space="preserve"> членов профсоюза-8</w:t>
      </w:r>
      <w:r w:rsidR="00C546CA">
        <w:t xml:space="preserve">  чел.</w:t>
      </w:r>
      <w:r>
        <w:t>;</w:t>
      </w:r>
    </w:p>
    <w:p w:rsidR="00120271" w:rsidRDefault="00120271" w:rsidP="000655DD">
      <w:pPr>
        <w:pStyle w:val="a3"/>
        <w:jc w:val="both"/>
      </w:pPr>
      <w:r>
        <w:t>- в других организациях</w:t>
      </w:r>
      <w:r w:rsidR="005A092C">
        <w:t>-1</w:t>
      </w:r>
      <w:r>
        <w:t xml:space="preserve"> (</w:t>
      </w:r>
      <w:r w:rsidR="005A092C">
        <w:t xml:space="preserve">Муниципальное казённое учреждение Комитет </w:t>
      </w:r>
      <w:r>
        <w:t>образования муниципал</w:t>
      </w:r>
      <w:r w:rsidR="005A092C">
        <w:t>ьного района «Хилокский район»</w:t>
      </w:r>
      <w:r w:rsidR="00261646">
        <w:t xml:space="preserve"> - 11</w:t>
      </w:r>
      <w:r w:rsidR="00EC65EC">
        <w:t xml:space="preserve"> членов  профсоюза)</w:t>
      </w:r>
      <w:r>
        <w:t>.</w:t>
      </w:r>
    </w:p>
    <w:p w:rsidR="00261646" w:rsidRDefault="00261646" w:rsidP="000655DD">
      <w:pPr>
        <w:pStyle w:val="a3"/>
        <w:jc w:val="both"/>
      </w:pPr>
      <w:r>
        <w:t xml:space="preserve">    Первичные профсоюзные организаци</w:t>
      </w:r>
      <w:r w:rsidR="00C546CA">
        <w:t xml:space="preserve">и в своем составе объединяют 342 </w:t>
      </w:r>
      <w:proofErr w:type="gramStart"/>
      <w:r w:rsidR="00C546CA">
        <w:t>члена</w:t>
      </w:r>
      <w:r>
        <w:t xml:space="preserve">  </w:t>
      </w:r>
      <w:r w:rsidR="00C546CA">
        <w:t>профсоюза</w:t>
      </w:r>
      <w:proofErr w:type="gramEnd"/>
      <w:r w:rsidR="00C546CA">
        <w:t>, из них работающих- 32</w:t>
      </w:r>
      <w:r>
        <w:t>1,</w:t>
      </w:r>
      <w:r w:rsidR="00C546CA">
        <w:t xml:space="preserve"> 21</w:t>
      </w:r>
      <w:r w:rsidR="00784E15">
        <w:t>-неработающих пенсионеров</w:t>
      </w:r>
      <w:r>
        <w:t xml:space="preserve"> </w:t>
      </w:r>
      <w:r w:rsidR="00784E15">
        <w:t>(д</w:t>
      </w:r>
      <w:r w:rsidR="00C546CA">
        <w:t xml:space="preserve">ля сравнения </w:t>
      </w:r>
      <w:r w:rsidR="00784E15">
        <w:t>-</w:t>
      </w:r>
      <w:r w:rsidR="00C546CA">
        <w:t>2020 г.-380 членов профсоюза, из них работающих- 361, 19 неработающих пенсионеров</w:t>
      </w:r>
      <w:r w:rsidR="00784E15">
        <w:t>)</w:t>
      </w:r>
      <w:r w:rsidR="00C546CA">
        <w:t xml:space="preserve">. В 2021 г. численность работающих членов профсоюза снизилась на 40 человек. </w:t>
      </w:r>
      <w:r>
        <w:t>Общий охват про</w:t>
      </w:r>
      <w:r w:rsidR="00C546CA">
        <w:t>фсоюзным членством</w:t>
      </w:r>
      <w:r w:rsidR="003E556A">
        <w:t xml:space="preserve"> в 2021 году составил  </w:t>
      </w:r>
      <w:r w:rsidR="00C546CA">
        <w:t xml:space="preserve"> 50,6</w:t>
      </w:r>
      <w:r>
        <w:t xml:space="preserve"> </w:t>
      </w:r>
      <w:proofErr w:type="gramStart"/>
      <w:r>
        <w:t>%  от</w:t>
      </w:r>
      <w:proofErr w:type="gramEnd"/>
      <w:r>
        <w:t xml:space="preserve"> общего числа  работающих в образовательных орг</w:t>
      </w:r>
      <w:r w:rsidR="003E556A">
        <w:t>анизациях района.</w:t>
      </w:r>
    </w:p>
    <w:p w:rsidR="003E556A" w:rsidRDefault="003E556A" w:rsidP="000655DD">
      <w:pPr>
        <w:pStyle w:val="a3"/>
        <w:jc w:val="both"/>
      </w:pPr>
      <w:r>
        <w:t xml:space="preserve">    </w:t>
      </w:r>
      <w:proofErr w:type="gramStart"/>
      <w:r>
        <w:t>Доля  молодых</w:t>
      </w:r>
      <w:proofErr w:type="gramEnd"/>
      <w:r>
        <w:t xml:space="preserve"> педагогов</w:t>
      </w:r>
      <w:r w:rsidR="00261646">
        <w:t xml:space="preserve">  в возра</w:t>
      </w:r>
      <w:r>
        <w:t>сте до 35 лет в 2021 году  составила</w:t>
      </w:r>
    </w:p>
    <w:p w:rsidR="003E556A" w:rsidRDefault="003E556A" w:rsidP="000655DD">
      <w:pPr>
        <w:pStyle w:val="a3"/>
        <w:jc w:val="both"/>
      </w:pPr>
      <w:r>
        <w:t>61,8</w:t>
      </w:r>
      <w:r w:rsidR="00261646">
        <w:t xml:space="preserve"> % от общего числа педагогических р</w:t>
      </w:r>
      <w:r>
        <w:t xml:space="preserve">аботников (для </w:t>
      </w:r>
      <w:proofErr w:type="gramStart"/>
      <w:r>
        <w:t>сравнения ,в</w:t>
      </w:r>
      <w:proofErr w:type="gramEnd"/>
      <w:r>
        <w:t xml:space="preserve"> 2020 году- 59,3</w:t>
      </w:r>
      <w:r w:rsidR="00261646">
        <w:t xml:space="preserve"> %).  </w:t>
      </w:r>
    </w:p>
    <w:p w:rsidR="00261646" w:rsidRDefault="003E556A" w:rsidP="000655DD">
      <w:pPr>
        <w:pStyle w:val="a3"/>
        <w:jc w:val="both"/>
      </w:pPr>
      <w:r>
        <w:t xml:space="preserve">   </w:t>
      </w:r>
      <w:r w:rsidR="00261646">
        <w:t xml:space="preserve">Можно сделать вывод, что общее </w:t>
      </w:r>
      <w:proofErr w:type="gramStart"/>
      <w:r w:rsidR="00261646">
        <w:t>количество  членов</w:t>
      </w:r>
      <w:proofErr w:type="gramEnd"/>
      <w:r w:rsidR="00261646">
        <w:t xml:space="preserve">  профсоюза уменьшилось за счет  того,</w:t>
      </w:r>
      <w:r>
        <w:t xml:space="preserve"> </w:t>
      </w:r>
      <w:r w:rsidR="00261646">
        <w:t>что</w:t>
      </w:r>
      <w:r>
        <w:t xml:space="preserve"> ликвидирована первичная профсоюзная организация  МБДОУ детского сада «Солнышко» с.</w:t>
      </w:r>
      <w:r w:rsidR="00786DD0">
        <w:t xml:space="preserve"> </w:t>
      </w:r>
      <w:proofErr w:type="spellStart"/>
      <w:r>
        <w:t>Г</w:t>
      </w:r>
      <w:r w:rsidR="00786DD0">
        <w:t>ы</w:t>
      </w:r>
      <w:r>
        <w:t>ршелун</w:t>
      </w:r>
      <w:proofErr w:type="spellEnd"/>
      <w:r>
        <w:t xml:space="preserve">, 22 работника вышли из </w:t>
      </w:r>
      <w:r w:rsidR="00784E15">
        <w:t>профсоюза</w:t>
      </w:r>
      <w:r>
        <w:t>, остались двое, которые вошли в состав первичной профсоюзной организации основной общеобразовательной школы № 16 с.</w:t>
      </w:r>
      <w:r w:rsidR="00786DD0">
        <w:t xml:space="preserve"> </w:t>
      </w:r>
      <w:proofErr w:type="spellStart"/>
      <w:r>
        <w:t>Гыршелун</w:t>
      </w:r>
      <w:proofErr w:type="spellEnd"/>
      <w:r>
        <w:t>.  М</w:t>
      </w:r>
      <w:r w:rsidR="00261646">
        <w:t>ногие у</w:t>
      </w:r>
      <w:r w:rsidR="00003DBD">
        <w:t xml:space="preserve">ехали в </w:t>
      </w:r>
      <w:proofErr w:type="gramStart"/>
      <w:r w:rsidR="00003DBD">
        <w:t>другие  регионы</w:t>
      </w:r>
      <w:proofErr w:type="gramEnd"/>
      <w:r w:rsidR="00003DBD">
        <w:t xml:space="preserve"> и ушли на пенсию, а процент молодых членов профсоюза  вырос по результатам акции «Вступай в Профсоюз», мотивации  профсоюзного членства в рамках районной</w:t>
      </w:r>
      <w:r w:rsidR="00786DD0">
        <w:t xml:space="preserve">  Школы молодого педагога</w:t>
      </w:r>
      <w:r w:rsidR="00ED48BE">
        <w:t>,</w:t>
      </w:r>
      <w:r w:rsidR="00003DBD">
        <w:t xml:space="preserve"> поступления молодых специалистов на работу  в общеобразовательные организации, многи</w:t>
      </w:r>
      <w:r>
        <w:t>е их которых уже в сентябре 2021</w:t>
      </w:r>
      <w:r w:rsidR="00003DBD">
        <w:t xml:space="preserve"> г. вступили в профсоюз. </w:t>
      </w:r>
    </w:p>
    <w:p w:rsidR="00BD3261" w:rsidRDefault="00120271" w:rsidP="000655DD">
      <w:pPr>
        <w:pStyle w:val="a3"/>
        <w:jc w:val="both"/>
      </w:pPr>
      <w:r>
        <w:t xml:space="preserve">   </w:t>
      </w:r>
      <w:r w:rsidR="00DA5896">
        <w:t xml:space="preserve">  </w:t>
      </w:r>
      <w:r w:rsidR="000D7399">
        <w:t xml:space="preserve">В </w:t>
      </w:r>
      <w:proofErr w:type="gramStart"/>
      <w:r w:rsidR="000D7399">
        <w:t xml:space="preserve">течение  </w:t>
      </w:r>
      <w:r w:rsidR="00BD3261">
        <w:t>последних</w:t>
      </w:r>
      <w:proofErr w:type="gramEnd"/>
      <w:r w:rsidR="00BD3261">
        <w:t xml:space="preserve"> лет  отмечена тенденция к снижению уровня профсоюзного членства  в пер</w:t>
      </w:r>
      <w:r w:rsidR="008D0DF8">
        <w:t>вичных профсоюзных организациях,</w:t>
      </w:r>
      <w:r w:rsidR="00BD3261">
        <w:t xml:space="preserve"> соответственно  снижается количество </w:t>
      </w:r>
      <w:r w:rsidR="00E14AE6">
        <w:t>членов профсоюза и в территориальной</w:t>
      </w:r>
      <w:r w:rsidR="001B39F8">
        <w:t xml:space="preserve"> профсоюзной организации. В настоящее время есть первичные профсоюзные организации, где </w:t>
      </w:r>
      <w:proofErr w:type="gramStart"/>
      <w:r w:rsidR="001B39F8">
        <w:t>уровень  профсоюзного</w:t>
      </w:r>
      <w:proofErr w:type="gramEnd"/>
      <w:r w:rsidR="001B39F8">
        <w:t xml:space="preserve"> членс</w:t>
      </w:r>
      <w:r w:rsidR="00786FF3">
        <w:t>тва  составляет менее 50% от общ</w:t>
      </w:r>
      <w:r w:rsidR="001B39F8">
        <w:t xml:space="preserve">его количества работающих в образовательной организации, поэтому в данных  организациях у выборных профсоюзных органов  нет полномочий по </w:t>
      </w:r>
      <w:r w:rsidR="00786DD0">
        <w:t>подписанию коллективного договора от имени работников.</w:t>
      </w:r>
      <w:r w:rsidR="001B39F8">
        <w:t xml:space="preserve"> Уменьше</w:t>
      </w:r>
      <w:r w:rsidR="00457635">
        <w:t>ние количества членов п</w:t>
      </w:r>
      <w:r w:rsidR="001B39F8">
        <w:t>рофсоюза</w:t>
      </w:r>
      <w:r w:rsidR="00BD3261">
        <w:t xml:space="preserve"> происходит несмотря</w:t>
      </w:r>
      <w:r w:rsidR="00DD12DA">
        <w:t xml:space="preserve"> на проведение разнообразных мероприятий, </w:t>
      </w:r>
      <w:proofErr w:type="gramStart"/>
      <w:r w:rsidR="00DD12DA">
        <w:t>направленных  на</w:t>
      </w:r>
      <w:proofErr w:type="gramEnd"/>
      <w:r w:rsidR="00DD12DA">
        <w:t xml:space="preserve"> укрепление организационного единства, усиление  мотивации  профсоюзного членства, совершенствование информационной работы среди членов Профсоюза, обучение и методическое обеспечение  деятельности профсоюзных организаций. Это говорит о том, что </w:t>
      </w:r>
      <w:proofErr w:type="gramStart"/>
      <w:r w:rsidR="00DD12DA">
        <w:lastRenderedPageBreak/>
        <w:t>необходимо  ещё</w:t>
      </w:r>
      <w:proofErr w:type="gramEnd"/>
      <w:r w:rsidR="00DD12DA">
        <w:t xml:space="preserve">  больше усилить  работу по мотивации профсоюзного членства, информационную и правозащитную работу, о том, чтобы  информация  о деятельности профсоюзной организации  доходила не только до членов Профсоюза, но  и до всех остальных работников  образовательных организаций, до тех , кто еще не вступил в ряды</w:t>
      </w:r>
      <w:r w:rsidR="00381699">
        <w:t xml:space="preserve"> </w:t>
      </w:r>
      <w:r w:rsidR="00DD12DA">
        <w:t xml:space="preserve"> Профсоюза.</w:t>
      </w:r>
    </w:p>
    <w:p w:rsidR="00E14AE6" w:rsidRDefault="00E14AE6" w:rsidP="000655DD">
      <w:pPr>
        <w:pStyle w:val="a3"/>
        <w:jc w:val="both"/>
      </w:pPr>
      <w:r>
        <w:t xml:space="preserve">     По результатам составления первичными профсоюзными организациями отчетов КДК-1 и формирования территориальной организацией сводного статистического отчета </w:t>
      </w:r>
      <w:proofErr w:type="gramStart"/>
      <w:r>
        <w:t>КДКО  отмечено</w:t>
      </w:r>
      <w:proofErr w:type="gramEnd"/>
      <w:r>
        <w:t xml:space="preserve"> , что в целом по итогам  коллективно-договорной компании 2021 года в образовательных учреждениях района, где имеются профсоюзные организации</w:t>
      </w:r>
      <w:r w:rsidR="00794721">
        <w:t xml:space="preserve"> заключено и действуют 18 коллективных договоров, что составляет 94,7 %  от общего количества первичных профсоюзных организаций.</w:t>
      </w:r>
    </w:p>
    <w:p w:rsidR="00794721" w:rsidRDefault="00794721" w:rsidP="000655DD">
      <w:pPr>
        <w:pStyle w:val="a3"/>
        <w:jc w:val="both"/>
      </w:pPr>
      <w:r>
        <w:t xml:space="preserve">   Вместе </w:t>
      </w:r>
      <w:r w:rsidR="00786DD0">
        <w:t>с тем, надо отметить</w:t>
      </w:r>
      <w:r>
        <w:t>, что в заключенных коллективных договорах определен очень низкий уровень мер социаль</w:t>
      </w:r>
      <w:r w:rsidR="00784E15">
        <w:t>ной поддержки работников образо</w:t>
      </w:r>
      <w:r>
        <w:t>вания. За рамками коллективных договоров остаются вопросы совершенствования</w:t>
      </w:r>
      <w:r w:rsidR="00983215">
        <w:t xml:space="preserve"> системы оплаты труда, повышения квалификации и аттестации педагогических кадров, гарантии профсоюзной деятельности, </w:t>
      </w:r>
      <w:proofErr w:type="gramStart"/>
      <w:r w:rsidR="00983215">
        <w:t>закрепление  тех</w:t>
      </w:r>
      <w:proofErr w:type="gramEnd"/>
      <w:r w:rsidR="00983215">
        <w:t xml:space="preserve"> мер социальной поддержки, которые установлены на муниципальном уровне. В первичных профсоюзных организациях и в целом в территориальной про</w:t>
      </w:r>
      <w:r w:rsidR="00786DD0">
        <w:t xml:space="preserve">фсоюзной </w:t>
      </w:r>
      <w:proofErr w:type="gramStart"/>
      <w:r w:rsidR="00786DD0">
        <w:t>организации  не</w:t>
      </w:r>
      <w:proofErr w:type="gramEnd"/>
      <w:r w:rsidR="00786DD0">
        <w:t xml:space="preserve"> проводи</w:t>
      </w:r>
      <w:r w:rsidR="00983215">
        <w:t xml:space="preserve">тся анализ </w:t>
      </w:r>
      <w:r w:rsidR="00BF7487">
        <w:t xml:space="preserve">содержания </w:t>
      </w:r>
      <w:r w:rsidR="00983215">
        <w:t>коллективных договоров. Многие обяза</w:t>
      </w:r>
      <w:r w:rsidR="00784E15">
        <w:t>тельства остаются невыполненными</w:t>
      </w:r>
      <w:r w:rsidR="00983215">
        <w:t>.</w:t>
      </w:r>
      <w:r w:rsidR="00784E15">
        <w:t xml:space="preserve"> </w:t>
      </w:r>
      <w:r w:rsidR="00983215">
        <w:t>Что позволяет сделать вывод об отсутствии существенных изменений в повышении эффективности работы первичных и территориальной</w:t>
      </w:r>
      <w:r w:rsidR="00EB401A">
        <w:t xml:space="preserve"> профсоюзных организаций</w:t>
      </w:r>
      <w:r w:rsidR="00983215">
        <w:t xml:space="preserve"> в части защиты трудовых </w:t>
      </w:r>
      <w:proofErr w:type="gramStart"/>
      <w:r w:rsidR="00983215">
        <w:t>прав  и</w:t>
      </w:r>
      <w:proofErr w:type="gramEnd"/>
      <w:r w:rsidR="00983215">
        <w:t xml:space="preserve"> социально-экономических интересов членов</w:t>
      </w:r>
      <w:r w:rsidR="00EB401A">
        <w:t xml:space="preserve"> профсоюза в рамках развития социального партнерства.</w:t>
      </w:r>
    </w:p>
    <w:p w:rsidR="00EB401A" w:rsidRDefault="00EB401A" w:rsidP="000655DD">
      <w:pPr>
        <w:pStyle w:val="a3"/>
        <w:jc w:val="both"/>
      </w:pPr>
      <w:r>
        <w:t xml:space="preserve">     В 2021 году председатель территориальной организации профсоюза принял участие в двухдневном обучающем семинаре по заключению коллективного договора, проводимом Забайкальской краевой ор</w:t>
      </w:r>
      <w:r w:rsidR="00BF7487">
        <w:t>ганизацией профсоюза</w:t>
      </w:r>
      <w:r>
        <w:t>.  Новый макет коллективного договора был направлен во все образовательные учреждения. В рамках проведения совещания с руководителями образовательных учреждений председателем территориальной организации профсоюза проведено обучение по новому макет</w:t>
      </w:r>
      <w:r w:rsidR="003B3C4D">
        <w:t xml:space="preserve">у коллективного договора. </w:t>
      </w:r>
    </w:p>
    <w:p w:rsidR="003B3C4D" w:rsidRDefault="003B3C4D" w:rsidP="000655DD">
      <w:pPr>
        <w:pStyle w:val="a3"/>
        <w:jc w:val="both"/>
      </w:pPr>
      <w:r>
        <w:t xml:space="preserve">   </w:t>
      </w:r>
    </w:p>
    <w:p w:rsidR="00BF5676" w:rsidRDefault="003B3C4D" w:rsidP="000655DD">
      <w:pPr>
        <w:pStyle w:val="a3"/>
        <w:jc w:val="both"/>
      </w:pPr>
      <w:r>
        <w:t xml:space="preserve">    </w:t>
      </w:r>
      <w:r w:rsidR="00F80073">
        <w:t xml:space="preserve"> </w:t>
      </w:r>
      <w:proofErr w:type="gramStart"/>
      <w:r w:rsidR="00F80073">
        <w:t>Выполняя  постановление</w:t>
      </w:r>
      <w:proofErr w:type="gramEnd"/>
      <w:r w:rsidR="00F80073">
        <w:t xml:space="preserve"> Исполкома Профсоюза № 19-6 от 25.12.2019 г. «О предварительных </w:t>
      </w:r>
      <w:proofErr w:type="gramStart"/>
      <w:r w:rsidR="00F80073">
        <w:t>итогах  реализации</w:t>
      </w:r>
      <w:proofErr w:type="gramEnd"/>
      <w:r w:rsidR="00F80073">
        <w:t xml:space="preserve"> пилотного проекта  по переходу на единый  электронный профсоюзный билет, электронный реестр членов профсоюза и автоматизированный сбор статистических отчетов», </w:t>
      </w:r>
      <w:r>
        <w:t xml:space="preserve"> </w:t>
      </w:r>
      <w:r w:rsidR="00F80073">
        <w:t xml:space="preserve">постановление президиума Забайкальской краевой организации Профсоюза работников народного образования и науки РФ от 27.02.2020 г. № 1 </w:t>
      </w:r>
    </w:p>
    <w:p w:rsidR="00BF5676" w:rsidRDefault="00F80073" w:rsidP="000655DD">
      <w:pPr>
        <w:pStyle w:val="a3"/>
        <w:jc w:val="both"/>
      </w:pPr>
      <w:r>
        <w:t xml:space="preserve">«О проведении в 2020 году Года </w:t>
      </w:r>
      <w:proofErr w:type="spellStart"/>
      <w:r>
        <w:t>цифровизации</w:t>
      </w:r>
      <w:proofErr w:type="spellEnd"/>
      <w:r>
        <w:t xml:space="preserve">  в Забайкальской краевой организации Профсоюза»,</w:t>
      </w:r>
      <w:r w:rsidR="003B3C4D">
        <w:t xml:space="preserve"> </w:t>
      </w:r>
      <w:r>
        <w:t xml:space="preserve"> с целью дальнейшего организационного </w:t>
      </w:r>
      <w:r w:rsidR="003B3C4D">
        <w:t>укрепления территориальной</w:t>
      </w:r>
      <w:r>
        <w:t xml:space="preserve"> организации на основе </w:t>
      </w:r>
      <w:r w:rsidR="00614880">
        <w:t xml:space="preserve">применения цифровых технологий во внутрисоюзной работе, совершенствования качества профсоюзной статистики и, как результат, повышения эффективности </w:t>
      </w:r>
      <w:r w:rsidR="00614880">
        <w:lastRenderedPageBreak/>
        <w:t xml:space="preserve">уставной деятельности </w:t>
      </w:r>
      <w:r w:rsidR="003B3C4D">
        <w:t>в 2021 году была продолжена работа</w:t>
      </w:r>
      <w:r w:rsidR="002705AB">
        <w:t xml:space="preserve">     по  информированию</w:t>
      </w:r>
      <w:r w:rsidR="00614880">
        <w:t xml:space="preserve"> профсоюзного актива, членов  профсоюза о целях и задачах </w:t>
      </w:r>
      <w:proofErr w:type="spellStart"/>
      <w:r w:rsidR="00614880">
        <w:t>цифровизации</w:t>
      </w:r>
      <w:proofErr w:type="spellEnd"/>
      <w:r w:rsidR="00614880">
        <w:t>, преимуществах эле</w:t>
      </w:r>
      <w:r w:rsidR="002705AB">
        <w:t>ктронного профсоюзного билета.</w:t>
      </w:r>
      <w:r w:rsidR="001C6211">
        <w:t xml:space="preserve"> Внедрение проекта «</w:t>
      </w:r>
      <w:proofErr w:type="gramStart"/>
      <w:r w:rsidR="001C6211">
        <w:t>Цифровой  профсоюз</w:t>
      </w:r>
      <w:proofErr w:type="gramEnd"/>
      <w:r w:rsidR="001C6211">
        <w:t>»</w:t>
      </w:r>
      <w:r w:rsidR="00B3689C">
        <w:t xml:space="preserve">  позволило провести  более  точный и качественный </w:t>
      </w:r>
      <w:r w:rsidR="002705AB">
        <w:t xml:space="preserve"> учет и сверку членов профсоюза</w:t>
      </w:r>
      <w:r w:rsidR="00784E15">
        <w:t>.</w:t>
      </w:r>
      <w:r w:rsidR="004508EE">
        <w:t xml:space="preserve"> </w:t>
      </w:r>
      <w:r w:rsidR="00784E15">
        <w:t>В</w:t>
      </w:r>
      <w:r w:rsidR="00B3689C">
        <w:t xml:space="preserve"> </w:t>
      </w:r>
      <w:proofErr w:type="gramStart"/>
      <w:r w:rsidR="00B3689C">
        <w:t>автоматизированную  информационную</w:t>
      </w:r>
      <w:proofErr w:type="gramEnd"/>
      <w:r w:rsidR="00B3689C">
        <w:t xml:space="preserve"> систему внесены</w:t>
      </w:r>
      <w:r w:rsidR="001C6211">
        <w:t xml:space="preserve"> все члены пр</w:t>
      </w:r>
      <w:r w:rsidR="002705AB">
        <w:t>офсоюза , которые получили электронные профсоюзные билеты.</w:t>
      </w:r>
      <w:r w:rsidR="001C6211">
        <w:t xml:space="preserve"> </w:t>
      </w:r>
      <w:r w:rsidR="00BF5676">
        <w:t xml:space="preserve"> </w:t>
      </w:r>
    </w:p>
    <w:p w:rsidR="00784E15" w:rsidRDefault="00DC1498" w:rsidP="000655DD">
      <w:pPr>
        <w:pStyle w:val="a3"/>
        <w:jc w:val="both"/>
      </w:pPr>
      <w:r>
        <w:t xml:space="preserve">      В 2021 году профсоюзная организация начала работать по   Уставу </w:t>
      </w:r>
      <w:proofErr w:type="gramStart"/>
      <w:r>
        <w:t>Профессионального  союза</w:t>
      </w:r>
      <w:proofErr w:type="gramEnd"/>
      <w:r>
        <w:t xml:space="preserve"> работников народного образования и науки Российской  Федерации  в редакции от 14 октября 2020 г. </w:t>
      </w:r>
    </w:p>
    <w:p w:rsidR="00DC1498" w:rsidRDefault="00784E15" w:rsidP="000655DD">
      <w:pPr>
        <w:pStyle w:val="a3"/>
        <w:jc w:val="both"/>
      </w:pPr>
      <w:r>
        <w:t xml:space="preserve">      </w:t>
      </w:r>
      <w:r w:rsidR="00DC1498">
        <w:t xml:space="preserve">Председатель профсоюзной организации приняла </w:t>
      </w:r>
      <w:proofErr w:type="gramStart"/>
      <w:r w:rsidR="00DC1498">
        <w:t>участие  в</w:t>
      </w:r>
      <w:proofErr w:type="gramEnd"/>
      <w:r w:rsidR="00DC1498">
        <w:t xml:space="preserve"> практическом семинаре по изучению нового Устава, проведенном краевой организацией Профсоюза.</w:t>
      </w:r>
    </w:p>
    <w:p w:rsidR="00080382" w:rsidRDefault="00DC1498" w:rsidP="000655DD">
      <w:pPr>
        <w:pStyle w:val="a3"/>
        <w:jc w:val="both"/>
      </w:pPr>
      <w:r>
        <w:t xml:space="preserve">    Проведена внеочередн</w:t>
      </w:r>
      <w:r w:rsidR="00D03DEE">
        <w:t>ая конференция, на которой приняты решения</w:t>
      </w:r>
      <w:r w:rsidR="00784E15">
        <w:t>:</w:t>
      </w:r>
      <w:r w:rsidR="00080382">
        <w:t xml:space="preserve"> </w:t>
      </w:r>
    </w:p>
    <w:p w:rsidR="00080382" w:rsidRDefault="00080382" w:rsidP="000655DD">
      <w:pPr>
        <w:pStyle w:val="a3"/>
        <w:jc w:val="both"/>
      </w:pPr>
      <w:r>
        <w:t xml:space="preserve">-в </w:t>
      </w:r>
      <w:proofErr w:type="gramStart"/>
      <w:r>
        <w:t>связи  с</w:t>
      </w:r>
      <w:proofErr w:type="gramEnd"/>
      <w:r>
        <w:t xml:space="preserve"> тем, что</w:t>
      </w:r>
      <w:r w:rsidR="00784E15">
        <w:t xml:space="preserve"> в</w:t>
      </w:r>
      <w:r>
        <w:t xml:space="preserve"> Устав Профессионального союза работников народного образования и науки РФ, утвержденный учредительным </w:t>
      </w:r>
      <w:r>
        <w:rPr>
          <w:lang w:val="en-US"/>
        </w:rPr>
        <w:t>I</w:t>
      </w:r>
      <w:r>
        <w:t xml:space="preserve"> Съездом Профсоюза 27 сентября 1990 г.,</w:t>
      </w:r>
      <w:r w:rsidR="00BF7487">
        <w:t xml:space="preserve"> </w:t>
      </w:r>
      <w:r>
        <w:t xml:space="preserve">в редакции от 31 марта 2010 г.  внесены </w:t>
      </w:r>
      <w:proofErr w:type="gramStart"/>
      <w:r>
        <w:t xml:space="preserve">изменения </w:t>
      </w:r>
      <w:r w:rsidRPr="00080382">
        <w:t xml:space="preserve"> </w:t>
      </w:r>
      <w:r>
        <w:rPr>
          <w:lang w:val="en-US"/>
        </w:rPr>
        <w:t>VIII</w:t>
      </w:r>
      <w:proofErr w:type="gramEnd"/>
      <w:r w:rsidRPr="00080382">
        <w:t xml:space="preserve"> </w:t>
      </w:r>
      <w:r>
        <w:t xml:space="preserve"> Съездом Профсоюза 14 октября 2020 г.</w:t>
      </w:r>
      <w:r w:rsidR="00D03DEE">
        <w:t>, принять к руководству в с</w:t>
      </w:r>
      <w:r w:rsidR="00784E15">
        <w:t>в</w:t>
      </w:r>
      <w:r w:rsidR="00D03DEE">
        <w:t>оей деятельности новую редакцию Устава.</w:t>
      </w:r>
    </w:p>
    <w:p w:rsidR="00D03DEE" w:rsidRDefault="00D03DEE" w:rsidP="000655DD">
      <w:pPr>
        <w:pStyle w:val="a3"/>
        <w:jc w:val="both"/>
      </w:pPr>
      <w:r>
        <w:t>- в соответствии с изменениями, внесенными в Устав Профсоюза, внести и</w:t>
      </w:r>
      <w:r w:rsidR="00BF7487">
        <w:t>зменения в прежнее наименование</w:t>
      </w:r>
      <w:r>
        <w:t>: «</w:t>
      </w:r>
      <w:proofErr w:type="spellStart"/>
      <w:r>
        <w:t>Хилокская</w:t>
      </w:r>
      <w:proofErr w:type="spellEnd"/>
      <w:r>
        <w:t xml:space="preserve"> районная организация Профсоюза работников народного образования и науки РФ», читать наименование профсоюзной организации в новой редакции «</w:t>
      </w:r>
      <w:proofErr w:type="spellStart"/>
      <w:r>
        <w:t>Хилокская</w:t>
      </w:r>
      <w:proofErr w:type="spellEnd"/>
      <w:r>
        <w:t xml:space="preserve"> территориальная организация Профессионального союза работников народного </w:t>
      </w:r>
      <w:r w:rsidR="00BF7487">
        <w:t>образования и науки Российской Ф</w:t>
      </w:r>
      <w:r>
        <w:t>едерации».</w:t>
      </w:r>
    </w:p>
    <w:p w:rsidR="00D03DEE" w:rsidRDefault="00D03DEE" w:rsidP="000655DD">
      <w:pPr>
        <w:pStyle w:val="a3"/>
        <w:jc w:val="both"/>
      </w:pPr>
      <w:r>
        <w:t xml:space="preserve">     Внесены в ЕГРЮЛ сведения об учредителе </w:t>
      </w:r>
      <w:proofErr w:type="spellStart"/>
      <w:r>
        <w:t>Хилокской</w:t>
      </w:r>
      <w:proofErr w:type="spellEnd"/>
      <w:r>
        <w:t xml:space="preserve"> территориальной </w:t>
      </w:r>
      <w:proofErr w:type="gramStart"/>
      <w:r>
        <w:t>организации  в</w:t>
      </w:r>
      <w:proofErr w:type="gramEnd"/>
      <w:r>
        <w:t xml:space="preserve"> лице Забайкальской краевой организации  Профессионального союза работников народного образования и науки Российской Федерации.</w:t>
      </w:r>
    </w:p>
    <w:p w:rsidR="00D03DEE" w:rsidRPr="00080382" w:rsidRDefault="00D03DEE" w:rsidP="000655DD">
      <w:pPr>
        <w:pStyle w:val="a3"/>
        <w:jc w:val="both"/>
      </w:pPr>
      <w:r>
        <w:t xml:space="preserve">    Получены соответствующие документы, изготовлена новая печать.</w:t>
      </w:r>
    </w:p>
    <w:p w:rsidR="00DC1498" w:rsidRDefault="00DC1498" w:rsidP="000655DD">
      <w:pPr>
        <w:pStyle w:val="a3"/>
        <w:jc w:val="both"/>
      </w:pPr>
      <w:r>
        <w:t xml:space="preserve">    В данном направлении </w:t>
      </w:r>
      <w:proofErr w:type="gramStart"/>
      <w:r>
        <w:t>работы  проведен</w:t>
      </w:r>
      <w:proofErr w:type="gramEnd"/>
      <w:r>
        <w:t xml:space="preserve"> семина</w:t>
      </w:r>
      <w:r w:rsidR="00784E15">
        <w:t>р для председателей первичных п</w:t>
      </w:r>
      <w:r>
        <w:t>рофсоюзных организаций.</w:t>
      </w:r>
    </w:p>
    <w:p w:rsidR="002705AB" w:rsidRDefault="00BF5676" w:rsidP="000655DD">
      <w:pPr>
        <w:pStyle w:val="a3"/>
        <w:jc w:val="both"/>
      </w:pPr>
      <w:r>
        <w:t xml:space="preserve">      </w:t>
      </w:r>
    </w:p>
    <w:p w:rsidR="003045E4" w:rsidRDefault="002705AB" w:rsidP="000655DD">
      <w:pPr>
        <w:pStyle w:val="a3"/>
        <w:jc w:val="both"/>
      </w:pPr>
      <w:r>
        <w:t xml:space="preserve">     </w:t>
      </w:r>
      <w:r w:rsidR="00C40B4A">
        <w:t xml:space="preserve"> </w:t>
      </w:r>
      <w:r w:rsidR="00DC1498">
        <w:t xml:space="preserve">В отчетном </w:t>
      </w:r>
      <w:proofErr w:type="gramStart"/>
      <w:r w:rsidR="00DC1498">
        <w:t>2021</w:t>
      </w:r>
      <w:r w:rsidR="00C40B4A">
        <w:t xml:space="preserve"> </w:t>
      </w:r>
      <w:r w:rsidR="009151A9">
        <w:t xml:space="preserve"> году</w:t>
      </w:r>
      <w:proofErr w:type="gramEnd"/>
      <w:r w:rsidR="009151A9">
        <w:t xml:space="preserve">  выборные</w:t>
      </w:r>
      <w:r w:rsidR="00DC1498">
        <w:t xml:space="preserve"> коллегиальные органы </w:t>
      </w:r>
      <w:proofErr w:type="spellStart"/>
      <w:r w:rsidR="00DC1498">
        <w:t>Хилокской</w:t>
      </w:r>
      <w:proofErr w:type="spellEnd"/>
      <w:r w:rsidR="00DC1498">
        <w:t xml:space="preserve"> территориальной организации Профсоюза</w:t>
      </w:r>
      <w:r w:rsidR="00453CF2">
        <w:t xml:space="preserve">  текущую  деятельность  строили</w:t>
      </w:r>
      <w:r w:rsidR="00C93CE1">
        <w:t xml:space="preserve">  на основе  полугодовых  планов работы, в которых  пре</w:t>
      </w:r>
      <w:r w:rsidR="00734932">
        <w:t>дусмотрены все основные направления  де</w:t>
      </w:r>
      <w:r w:rsidR="00453CF2">
        <w:t>ятельности  профсоюза, но</w:t>
      </w:r>
      <w:r w:rsidR="00784E15">
        <w:t xml:space="preserve"> в</w:t>
      </w:r>
      <w:r w:rsidR="00453CF2">
        <w:t xml:space="preserve"> 2021</w:t>
      </w:r>
      <w:r w:rsidR="00C40B4A">
        <w:t xml:space="preserve"> году из-за сложной неблагоприятной эпидемиологической обстановки пришлось вносить изменения в деятель</w:t>
      </w:r>
      <w:r w:rsidR="00453CF2">
        <w:t xml:space="preserve">ность профсоюза. Несмотря на это </w:t>
      </w:r>
      <w:r w:rsidR="00C40B4A">
        <w:t xml:space="preserve">  </w:t>
      </w:r>
      <w:r w:rsidR="00453CF2">
        <w:t>н</w:t>
      </w:r>
      <w:r w:rsidR="00C40B4A">
        <w:t xml:space="preserve">а </w:t>
      </w:r>
      <w:r w:rsidR="000E4B5A">
        <w:t xml:space="preserve"> </w:t>
      </w:r>
      <w:r w:rsidR="00E954FB">
        <w:t xml:space="preserve"> заседаниях президиума</w:t>
      </w:r>
      <w:r w:rsidR="00F81BE4">
        <w:t xml:space="preserve"> </w:t>
      </w:r>
      <w:r w:rsidR="00E954FB">
        <w:t xml:space="preserve">  </w:t>
      </w:r>
      <w:r w:rsidR="00F81BE4">
        <w:t xml:space="preserve"> рассмотрены вопросы по всем напр</w:t>
      </w:r>
      <w:r w:rsidR="00453CF2">
        <w:t xml:space="preserve">авлениям </w:t>
      </w:r>
      <w:proofErr w:type="gramStart"/>
      <w:r w:rsidR="00453CF2">
        <w:t>деятельности  территориальной</w:t>
      </w:r>
      <w:proofErr w:type="gramEnd"/>
      <w:r w:rsidR="00DD5521">
        <w:t xml:space="preserve"> профсоюзной  организации</w:t>
      </w:r>
      <w:r w:rsidR="00F81BE4">
        <w:t>, в том числе:</w:t>
      </w:r>
    </w:p>
    <w:p w:rsidR="0006400F" w:rsidRDefault="0006400F" w:rsidP="000655DD">
      <w:pPr>
        <w:pStyle w:val="a3"/>
        <w:jc w:val="both"/>
      </w:pPr>
      <w:r>
        <w:t>- Об</w:t>
      </w:r>
      <w:r w:rsidR="00BF7487">
        <w:t xml:space="preserve"> утверждении планов работы </w:t>
      </w:r>
      <w:proofErr w:type="gramStart"/>
      <w:r w:rsidR="00BF7487">
        <w:t>территориаль</w:t>
      </w:r>
      <w:r>
        <w:t>ной  профсоюзной</w:t>
      </w:r>
      <w:proofErr w:type="gramEnd"/>
      <w:r>
        <w:t xml:space="preserve"> организации на </w:t>
      </w:r>
      <w:r w:rsidR="00453CF2">
        <w:t>первое и второе полугодия 2021</w:t>
      </w:r>
      <w:r>
        <w:t xml:space="preserve"> года;</w:t>
      </w:r>
    </w:p>
    <w:p w:rsidR="0006400F" w:rsidRDefault="0006400F" w:rsidP="000655DD">
      <w:pPr>
        <w:pStyle w:val="a3"/>
        <w:jc w:val="both"/>
      </w:pPr>
      <w:r>
        <w:t xml:space="preserve">- О выделении денежных средств на оказание материальной помощи членам </w:t>
      </w:r>
      <w:proofErr w:type="gramStart"/>
      <w:r>
        <w:t>Профсоюза  на</w:t>
      </w:r>
      <w:proofErr w:type="gramEnd"/>
      <w:r>
        <w:t xml:space="preserve"> различные нужды ;</w:t>
      </w:r>
    </w:p>
    <w:p w:rsidR="00E954FB" w:rsidRDefault="00E954FB" w:rsidP="000655DD">
      <w:pPr>
        <w:pStyle w:val="a3"/>
        <w:jc w:val="both"/>
      </w:pPr>
      <w:r>
        <w:lastRenderedPageBreak/>
        <w:t xml:space="preserve">- О выделении денежных </w:t>
      </w:r>
      <w:proofErr w:type="gramStart"/>
      <w:r>
        <w:t>средств  первичным</w:t>
      </w:r>
      <w:proofErr w:type="gramEnd"/>
      <w:r>
        <w:t xml:space="preserve"> профсоюзны</w:t>
      </w:r>
      <w:r w:rsidR="006D0A15">
        <w:t>м организациям на проведение  культурно-массовой работы</w:t>
      </w:r>
      <w:r>
        <w:t>;</w:t>
      </w:r>
    </w:p>
    <w:p w:rsidR="000E4B5A" w:rsidRDefault="00453CF2" w:rsidP="000655DD">
      <w:pPr>
        <w:pStyle w:val="a3"/>
        <w:jc w:val="both"/>
      </w:pPr>
      <w:r>
        <w:t xml:space="preserve">-об участии в подготовке и проведении Всероссийской акции </w:t>
      </w:r>
      <w:proofErr w:type="gramStart"/>
      <w:r>
        <w:t>Профсоюзов  в</w:t>
      </w:r>
      <w:proofErr w:type="gramEnd"/>
      <w:r>
        <w:t xml:space="preserve"> рамках всемирного  дня  действий «За достойный труд»</w:t>
      </w:r>
    </w:p>
    <w:p w:rsidR="00AC2D10" w:rsidRDefault="00AC2D10" w:rsidP="000655DD">
      <w:pPr>
        <w:pStyle w:val="a3"/>
        <w:jc w:val="both"/>
      </w:pPr>
      <w:r>
        <w:t>- О проведении акции «Вступай в профсоюз»;</w:t>
      </w:r>
    </w:p>
    <w:p w:rsidR="00AC2D10" w:rsidRDefault="00AC2D10" w:rsidP="000655DD">
      <w:pPr>
        <w:pStyle w:val="a3"/>
        <w:jc w:val="both"/>
      </w:pPr>
      <w:r>
        <w:t>- О выделении денежных средств на чествование молодых специалистов;</w:t>
      </w:r>
    </w:p>
    <w:p w:rsidR="003C0FC2" w:rsidRDefault="00453CF2" w:rsidP="000655DD">
      <w:pPr>
        <w:pStyle w:val="a3"/>
        <w:jc w:val="both"/>
      </w:pPr>
      <w:r>
        <w:t xml:space="preserve">- О проведении </w:t>
      </w:r>
      <w:proofErr w:type="spellStart"/>
      <w:r>
        <w:t>общепрофсоюзной</w:t>
      </w:r>
      <w:proofErr w:type="spellEnd"/>
      <w:r>
        <w:t xml:space="preserve"> тематической проверки безопасности и охраны труда при проведении занятий по физической культуре и спорту в образовательных организациях</w:t>
      </w:r>
      <w:r w:rsidR="00DE378C">
        <w:t>.</w:t>
      </w:r>
    </w:p>
    <w:p w:rsidR="00B53906" w:rsidRDefault="00DE378C" w:rsidP="000655DD">
      <w:pPr>
        <w:pStyle w:val="a3"/>
        <w:jc w:val="both"/>
      </w:pPr>
      <w:r>
        <w:t>- О составлении статистических отчетов;</w:t>
      </w:r>
    </w:p>
    <w:p w:rsidR="00B53906" w:rsidRDefault="00B53906" w:rsidP="000655DD">
      <w:pPr>
        <w:pStyle w:val="a3"/>
        <w:jc w:val="both"/>
      </w:pPr>
      <w:r>
        <w:t>- О ликвидации первичной профсоюзной организации МБ</w:t>
      </w:r>
      <w:r w:rsidR="00BF7487">
        <w:t>ДОУ НОШ д</w:t>
      </w:r>
      <w:r w:rsidR="00DE378C">
        <w:t>етского сада «Солнышко» с.</w:t>
      </w:r>
      <w:r w:rsidR="00BF7487">
        <w:t xml:space="preserve"> </w:t>
      </w:r>
      <w:proofErr w:type="spellStart"/>
      <w:r w:rsidR="00DE378C">
        <w:t>Гыршелун</w:t>
      </w:r>
      <w:proofErr w:type="spellEnd"/>
      <w:r w:rsidR="00DE378C">
        <w:t>:</w:t>
      </w:r>
    </w:p>
    <w:p w:rsidR="00DE378C" w:rsidRDefault="00DE378C" w:rsidP="000655DD">
      <w:pPr>
        <w:pStyle w:val="a3"/>
        <w:jc w:val="both"/>
      </w:pPr>
      <w:r>
        <w:t>- о премировании первичной профсоюзной организации МБОУ СОШ № 18 с.</w:t>
      </w:r>
      <w:r w:rsidR="00BF7487">
        <w:t xml:space="preserve"> </w:t>
      </w:r>
      <w:r>
        <w:t>Харагун за занятое 1-е место в краевом конкурсе ФНПР «Лучшая первичная профсоюзная организация»;</w:t>
      </w:r>
    </w:p>
    <w:p w:rsidR="0029779F" w:rsidRDefault="00DE378C" w:rsidP="00DE378C">
      <w:pPr>
        <w:pStyle w:val="a3"/>
        <w:jc w:val="both"/>
      </w:pPr>
      <w:r>
        <w:t>- О проведении проверки по соблюдению противоэпидемических мероприятий в образовательных учреждениях.</w:t>
      </w:r>
    </w:p>
    <w:p w:rsidR="006D0A15" w:rsidRDefault="006D0A15" w:rsidP="00DE378C">
      <w:pPr>
        <w:pStyle w:val="a3"/>
        <w:jc w:val="both"/>
      </w:pPr>
      <w:r>
        <w:t>- о выделении денежных средств для оказания помощи членам Профсоюза, пострадавшим от паводков и пожаров.</w:t>
      </w:r>
    </w:p>
    <w:p w:rsidR="00DE378C" w:rsidRDefault="00DE378C" w:rsidP="00DE378C">
      <w:pPr>
        <w:pStyle w:val="a3"/>
        <w:jc w:val="both"/>
      </w:pPr>
    </w:p>
    <w:p w:rsidR="00DE378C" w:rsidRDefault="00DE378C" w:rsidP="00DE378C">
      <w:pPr>
        <w:pStyle w:val="a3"/>
        <w:jc w:val="both"/>
      </w:pPr>
      <w:r>
        <w:t xml:space="preserve">      Общественный контроль за деятельностью руководителей образовательных учреждений по обеспечению работников </w:t>
      </w:r>
      <w:proofErr w:type="gramStart"/>
      <w:r>
        <w:t>образования  безопасными</w:t>
      </w:r>
      <w:proofErr w:type="gramEnd"/>
      <w:r>
        <w:t xml:space="preserve"> условиями труда в </w:t>
      </w:r>
      <w:proofErr w:type="spellStart"/>
      <w:r>
        <w:t>Хилокской</w:t>
      </w:r>
      <w:proofErr w:type="spellEnd"/>
      <w:r>
        <w:t xml:space="preserve"> территориальной организации Профсоюза</w:t>
      </w:r>
      <w:r w:rsidR="008E57AC">
        <w:t xml:space="preserve">  на протяжении ряда лет </w:t>
      </w:r>
      <w:r>
        <w:t xml:space="preserve">осуществляет  внештатный технический инспектор труда </w:t>
      </w:r>
      <w:r w:rsidR="008E57AC">
        <w:t>Куприянов  Николай Кондратьевич и 12 уполномоченных по охране труда.</w:t>
      </w:r>
    </w:p>
    <w:p w:rsidR="008E57AC" w:rsidRDefault="008E57AC" w:rsidP="00DE378C">
      <w:pPr>
        <w:pStyle w:val="a3"/>
        <w:jc w:val="both"/>
      </w:pPr>
      <w:r>
        <w:t xml:space="preserve">    2021 </w:t>
      </w:r>
      <w:proofErr w:type="gramStart"/>
      <w:r>
        <w:t>год  был</w:t>
      </w:r>
      <w:proofErr w:type="gramEnd"/>
      <w:r>
        <w:t xml:space="preserve"> годом реализации мероприятий тематического года «Спорт. </w:t>
      </w:r>
      <w:proofErr w:type="spellStart"/>
      <w:r>
        <w:t>Здоровье.Долголетие</w:t>
      </w:r>
      <w:proofErr w:type="spellEnd"/>
      <w:r>
        <w:t xml:space="preserve">», в рамках которого была проведена </w:t>
      </w:r>
      <w:proofErr w:type="spellStart"/>
      <w:r>
        <w:t>общепрофсоюзная</w:t>
      </w:r>
      <w:proofErr w:type="spellEnd"/>
      <w:r>
        <w:t xml:space="preserve"> тематическая проверка (ОТП-2021) в образовательных организациях Забайкальского края, в том числе </w:t>
      </w:r>
      <w:proofErr w:type="spellStart"/>
      <w:r>
        <w:t>Хилокского</w:t>
      </w:r>
      <w:proofErr w:type="spellEnd"/>
      <w:r>
        <w:t xml:space="preserve"> района.</w:t>
      </w:r>
      <w:r w:rsidR="009F455A">
        <w:t xml:space="preserve"> Данная </w:t>
      </w:r>
      <w:proofErr w:type="gramStart"/>
      <w:r w:rsidR="00BF7487">
        <w:t>проверка  проводилась</w:t>
      </w:r>
      <w:proofErr w:type="gramEnd"/>
      <w:r w:rsidR="00BF7487">
        <w:t xml:space="preserve"> внештатным</w:t>
      </w:r>
      <w:r w:rsidR="009F455A">
        <w:t xml:space="preserve"> техническим инспектором труда, председателем территориальной  профсоюзной организации, председателями первичных профсоюзных организаций и уполномоченными по охране труда. </w:t>
      </w:r>
    </w:p>
    <w:p w:rsidR="006D0A15" w:rsidRDefault="009F455A" w:rsidP="00DE378C">
      <w:pPr>
        <w:pStyle w:val="a3"/>
        <w:jc w:val="both"/>
      </w:pPr>
      <w:r>
        <w:t xml:space="preserve">    Основной целью данной проверки было принятие </w:t>
      </w:r>
      <w:proofErr w:type="gramStart"/>
      <w:r>
        <w:t>системных  предупредительных</w:t>
      </w:r>
      <w:proofErr w:type="gramEnd"/>
      <w:r>
        <w:t xml:space="preserve"> мер по сохранению жизни и здоровья работников и обучающихся  при проведении занятий по физкультур</w:t>
      </w:r>
      <w:r w:rsidR="00BF7487">
        <w:t>е и спорту. К сожа</w:t>
      </w:r>
      <w:r>
        <w:t xml:space="preserve">лению, из-за ограничительных мер, связанных с противоэпидемической обстановкой проверку удалось провести только в пяти образовательных учреждениях района. </w:t>
      </w:r>
    </w:p>
    <w:p w:rsidR="00550F7E" w:rsidRDefault="006D0A15" w:rsidP="00DE378C">
      <w:pPr>
        <w:pStyle w:val="a3"/>
        <w:jc w:val="both"/>
      </w:pPr>
      <w:r>
        <w:t xml:space="preserve">     </w:t>
      </w:r>
      <w:r w:rsidR="009F455A">
        <w:t xml:space="preserve">Итоги проверки показали, что в образовательных учреждениях на достаточном </w:t>
      </w:r>
      <w:proofErr w:type="gramStart"/>
      <w:r w:rsidR="009F455A">
        <w:t>уровне  разработана</w:t>
      </w:r>
      <w:proofErr w:type="gramEnd"/>
      <w:r w:rsidR="009F455A">
        <w:t xml:space="preserve">  нормативная база по вопросам безопасности и охраны труда при проведении занятий по физической культуре и спорту. При визуальном </w:t>
      </w:r>
      <w:proofErr w:type="gramStart"/>
      <w:r w:rsidR="009F455A">
        <w:t>обследовании  состояния</w:t>
      </w:r>
      <w:proofErr w:type="gramEnd"/>
      <w:r w:rsidR="009F455A">
        <w:t xml:space="preserve"> спортивных залов и спортивных сооружений  выявлено, что они находятся</w:t>
      </w:r>
      <w:r w:rsidR="0044472C">
        <w:t xml:space="preserve"> в основном</w:t>
      </w:r>
      <w:r w:rsidR="009F455A">
        <w:t xml:space="preserve"> в удовлетворительном</w:t>
      </w:r>
      <w:r w:rsidR="0044472C">
        <w:t xml:space="preserve"> состоянии. Но вместе с тем</w:t>
      </w:r>
      <w:r w:rsidR="00BF7487">
        <w:t>,</w:t>
      </w:r>
      <w:r w:rsidR="0044472C">
        <w:t xml:space="preserve"> выявлены некоторые нарушения, а именно</w:t>
      </w:r>
      <w:r>
        <w:t>:</w:t>
      </w:r>
      <w:r w:rsidR="0044472C">
        <w:t xml:space="preserve"> на </w:t>
      </w:r>
      <w:r w:rsidR="0044472C">
        <w:lastRenderedPageBreak/>
        <w:t>наружных и внутренних стенах имеются т</w:t>
      </w:r>
      <w:r>
        <w:t>р</w:t>
      </w:r>
      <w:r w:rsidR="0044472C">
        <w:t>ещины,</w:t>
      </w:r>
      <w:r w:rsidR="00550F7E">
        <w:t xml:space="preserve"> намокание, перекосы окон, дверных проемов. Это указывает на то, что основной </w:t>
      </w:r>
      <w:proofErr w:type="gramStart"/>
      <w:r w:rsidR="00550F7E">
        <w:t>причиной  нарушения</w:t>
      </w:r>
      <w:proofErr w:type="gramEnd"/>
      <w:r w:rsidR="00550F7E">
        <w:t xml:space="preserve"> требований  безопасности  являются несвоевременные капитальные ремонты.</w:t>
      </w:r>
    </w:p>
    <w:p w:rsidR="00550F7E" w:rsidRDefault="00550F7E" w:rsidP="00DE378C">
      <w:pPr>
        <w:pStyle w:val="a3"/>
        <w:jc w:val="both"/>
      </w:pPr>
      <w:r>
        <w:t xml:space="preserve">     В </w:t>
      </w:r>
      <w:proofErr w:type="gramStart"/>
      <w:r>
        <w:t>целях  предупреждения</w:t>
      </w:r>
      <w:proofErr w:type="gramEnd"/>
      <w:r>
        <w:t xml:space="preserve">, выявления и устранения нарушений   трудового законодательства и иных нормативных правовых актов, содержащих нормы охраны труда проведена проверка по соблюдению  противоэпидемических мероприятий в образовательных учреждениях. В проверке приняли </w:t>
      </w:r>
      <w:proofErr w:type="gramStart"/>
      <w:r>
        <w:t>участие  9</w:t>
      </w:r>
      <w:proofErr w:type="gramEnd"/>
      <w:r>
        <w:t xml:space="preserve"> образовательных организаций, где имеются первичные профсоюзные организации. </w:t>
      </w:r>
    </w:p>
    <w:p w:rsidR="009F455A" w:rsidRDefault="00BF7487" w:rsidP="00DE378C">
      <w:pPr>
        <w:pStyle w:val="a3"/>
        <w:jc w:val="both"/>
      </w:pPr>
      <w:r>
        <w:t xml:space="preserve">    Основные нарушения</w:t>
      </w:r>
      <w:r w:rsidR="00550F7E">
        <w:t xml:space="preserve">, </w:t>
      </w:r>
      <w:proofErr w:type="gramStart"/>
      <w:r w:rsidR="00550F7E">
        <w:t>выявленные  в</w:t>
      </w:r>
      <w:proofErr w:type="gramEnd"/>
      <w:r w:rsidR="00550F7E">
        <w:t xml:space="preserve"> ходе проверки, касаются  </w:t>
      </w:r>
      <w:r w:rsidR="009F455A">
        <w:t xml:space="preserve"> </w:t>
      </w:r>
      <w:r w:rsidR="00550F7E">
        <w:t>обеспечения работников  сертифицированными ср</w:t>
      </w:r>
      <w:r>
        <w:t>едствами индивидуальной защиты</w:t>
      </w:r>
      <w:r w:rsidR="00550F7E">
        <w:t xml:space="preserve">, это маски и перчатки, дезинфицированными  и антисептическими средствами, </w:t>
      </w:r>
      <w:proofErr w:type="spellStart"/>
      <w:r w:rsidR="00550F7E">
        <w:t>рециркуляторами</w:t>
      </w:r>
      <w:proofErr w:type="spellEnd"/>
      <w:r w:rsidR="00550F7E">
        <w:t xml:space="preserve">.  Основной причиной нехватки данных средств </w:t>
      </w:r>
      <w:proofErr w:type="gramStart"/>
      <w:r w:rsidR="00550F7E">
        <w:t>является  недостаточное</w:t>
      </w:r>
      <w:proofErr w:type="gramEnd"/>
      <w:r w:rsidR="00550F7E">
        <w:t xml:space="preserve"> финансирование образовательных организаций.</w:t>
      </w:r>
      <w:r w:rsidR="00D71D13">
        <w:t xml:space="preserve">       </w:t>
      </w:r>
      <w:r w:rsidR="006D0A15">
        <w:t xml:space="preserve">      </w:t>
      </w:r>
      <w:r w:rsidR="00D71D13">
        <w:t>В</w:t>
      </w:r>
      <w:r>
        <w:t>нештатным техническим инспектор</w:t>
      </w:r>
      <w:r w:rsidR="00D71D13">
        <w:t xml:space="preserve">ом труда Куприяновым Н.К. проведено 32 проверки по охране </w:t>
      </w:r>
      <w:proofErr w:type="gramStart"/>
      <w:r w:rsidR="00D71D13">
        <w:t>труда  при</w:t>
      </w:r>
      <w:proofErr w:type="gramEnd"/>
      <w:r w:rsidR="00D71D13">
        <w:t xml:space="preserve"> приемке учреждений образования к новому учебному году.</w:t>
      </w:r>
    </w:p>
    <w:p w:rsidR="00D71D13" w:rsidRDefault="000251C6" w:rsidP="00DE378C">
      <w:pPr>
        <w:pStyle w:val="a3"/>
        <w:jc w:val="both"/>
      </w:pPr>
      <w:r>
        <w:t xml:space="preserve">     В целом </w:t>
      </w:r>
      <w:proofErr w:type="gramStart"/>
      <w:r w:rsidR="00D71D13">
        <w:t>ситуация  с</w:t>
      </w:r>
      <w:proofErr w:type="gramEnd"/>
      <w:r w:rsidR="00D71D13">
        <w:t xml:space="preserve"> оплатой  за периодические медицинские осмо</w:t>
      </w:r>
      <w:r>
        <w:t>тры в районе  стабилизировалась</w:t>
      </w:r>
      <w:r w:rsidR="00D71D13">
        <w:t>,</w:t>
      </w:r>
      <w:r>
        <w:t xml:space="preserve"> </w:t>
      </w:r>
      <w:r w:rsidR="00D71D13">
        <w:t xml:space="preserve">в 2021 году на эти цели выделено 1 млн.533 тыс. руб.  Напряженной остается обстановка с </w:t>
      </w:r>
      <w:proofErr w:type="gramStart"/>
      <w:r w:rsidR="00D71D13">
        <w:t>оплатой  за</w:t>
      </w:r>
      <w:proofErr w:type="gramEnd"/>
      <w:r w:rsidR="00D71D13">
        <w:t xml:space="preserve"> прохождение </w:t>
      </w:r>
      <w:proofErr w:type="spellStart"/>
      <w:r w:rsidR="00D71D13">
        <w:t>санминимума</w:t>
      </w:r>
      <w:proofErr w:type="spellEnd"/>
      <w:r w:rsidR="00D71D13">
        <w:t xml:space="preserve">. Сохраняется задолженность за 2019-2020 </w:t>
      </w:r>
      <w:proofErr w:type="spellStart"/>
      <w:r w:rsidR="00D71D13">
        <w:t>г.г</w:t>
      </w:r>
      <w:proofErr w:type="spellEnd"/>
      <w:r w:rsidR="00D71D13">
        <w:t>.</w:t>
      </w:r>
    </w:p>
    <w:p w:rsidR="0070617D" w:rsidRDefault="00D71D13" w:rsidP="00DE378C">
      <w:pPr>
        <w:pStyle w:val="a3"/>
        <w:jc w:val="both"/>
      </w:pPr>
      <w:r>
        <w:t xml:space="preserve">  </w:t>
      </w:r>
      <w:r w:rsidR="0070617D">
        <w:t xml:space="preserve"> На проведение специальной оценки условий труда в 2021 г. из муниципального бюджета выделено 166 250 руб.</w:t>
      </w:r>
    </w:p>
    <w:p w:rsidR="0070617D" w:rsidRDefault="0070617D" w:rsidP="00DE378C">
      <w:pPr>
        <w:pStyle w:val="a3"/>
        <w:jc w:val="both"/>
      </w:pPr>
      <w:r>
        <w:t xml:space="preserve">  На обучение по охране труда израсходовано 45000 руб., на приобретение средств индивидуальной защиты – 20 500 руб. Средства индив</w:t>
      </w:r>
      <w:r w:rsidR="000251C6">
        <w:t>идуальной защиты приобретаются в основном</w:t>
      </w:r>
      <w:r>
        <w:t xml:space="preserve"> за счет личных средств работников, руководителей образовательных учреждений </w:t>
      </w:r>
    </w:p>
    <w:p w:rsidR="00D71D13" w:rsidRPr="00DE378C" w:rsidRDefault="00D71D13" w:rsidP="00DE378C">
      <w:pPr>
        <w:pStyle w:val="a3"/>
        <w:jc w:val="both"/>
      </w:pPr>
      <w:r>
        <w:t xml:space="preserve">    </w:t>
      </w:r>
    </w:p>
    <w:p w:rsidR="001E4322" w:rsidRPr="0070617D" w:rsidRDefault="0070617D" w:rsidP="000B3021">
      <w:pPr>
        <w:pStyle w:val="a3"/>
        <w:jc w:val="both"/>
      </w:pPr>
      <w:r>
        <w:rPr>
          <w:b/>
        </w:rPr>
        <w:t xml:space="preserve">       </w:t>
      </w:r>
      <w:r w:rsidR="00891AF8">
        <w:t xml:space="preserve"> </w:t>
      </w:r>
      <w:r w:rsidR="00585F9F" w:rsidRPr="00585F9F">
        <w:t>Правозащитная деятельность</w:t>
      </w:r>
      <w:r w:rsidR="00F92711">
        <w:t xml:space="preserve"> территориальной</w:t>
      </w:r>
      <w:r w:rsidR="001E4322">
        <w:t xml:space="preserve"> и первичны</w:t>
      </w:r>
      <w:r w:rsidR="00F92711">
        <w:t>х профсоюзных организаций в 2021</w:t>
      </w:r>
      <w:r w:rsidR="001E4322">
        <w:t xml:space="preserve"> году осуществлялась в форме:</w:t>
      </w:r>
    </w:p>
    <w:p w:rsidR="00585F9F" w:rsidRDefault="00F92711" w:rsidP="000B3021">
      <w:pPr>
        <w:pStyle w:val="a3"/>
        <w:jc w:val="both"/>
      </w:pPr>
      <w:r>
        <w:t xml:space="preserve">1. </w:t>
      </w:r>
      <w:proofErr w:type="gramStart"/>
      <w:r>
        <w:t>К</w:t>
      </w:r>
      <w:r w:rsidR="001E4322">
        <w:t>онтроля  за</w:t>
      </w:r>
      <w:proofErr w:type="gramEnd"/>
      <w:r w:rsidR="001E4322">
        <w:t xml:space="preserve"> соблюдением трудового законодательства в образовательных организациях. Совместно с органами у</w:t>
      </w:r>
      <w:r>
        <w:t>правления образованием проведена    провер</w:t>
      </w:r>
      <w:r w:rsidR="001E4322">
        <w:t>к</w:t>
      </w:r>
      <w:r>
        <w:t xml:space="preserve">а соблюдения трудового законодательства  </w:t>
      </w:r>
      <w:r w:rsidR="001E4322">
        <w:t xml:space="preserve"> и иных</w:t>
      </w:r>
      <w:r w:rsidR="006D0A15">
        <w:t xml:space="preserve"> правовых </w:t>
      </w:r>
      <w:r w:rsidR="001E4322">
        <w:t>актов, содержащих нормы</w:t>
      </w:r>
      <w:r>
        <w:t xml:space="preserve"> трудового права</w:t>
      </w:r>
      <w:r w:rsidR="006D0A15">
        <w:t xml:space="preserve"> </w:t>
      </w:r>
      <w:r>
        <w:t>в детско-юношеской спортивной</w:t>
      </w:r>
      <w:r>
        <w:tab/>
        <w:t xml:space="preserve"> школе г.</w:t>
      </w:r>
      <w:r w:rsidR="000251C6">
        <w:t xml:space="preserve"> </w:t>
      </w:r>
      <w:r>
        <w:t xml:space="preserve">Хилок. Директору </w:t>
      </w:r>
      <w:proofErr w:type="gramStart"/>
      <w:r>
        <w:t>школы  выписано</w:t>
      </w:r>
      <w:proofErr w:type="gramEnd"/>
      <w:r>
        <w:t xml:space="preserve"> представление об устранении выявленных нарушений.</w:t>
      </w:r>
    </w:p>
    <w:p w:rsidR="00585F9F" w:rsidRDefault="00F92711" w:rsidP="000B3021">
      <w:pPr>
        <w:pStyle w:val="a3"/>
        <w:jc w:val="both"/>
      </w:pPr>
      <w:r>
        <w:t>2.</w:t>
      </w:r>
      <w:r w:rsidR="00742272">
        <w:t xml:space="preserve"> О</w:t>
      </w:r>
      <w:r w:rsidR="001E4322">
        <w:t>казания</w:t>
      </w:r>
      <w:r w:rsidR="00585F9F">
        <w:t xml:space="preserve"> юридической помощи по вопросам трудового законодательства и консультирование членов проф</w:t>
      </w:r>
      <w:r w:rsidR="001E4322">
        <w:t>союза. Поступает много устных обращений членов профсоюза по вопросам оплаты труда</w:t>
      </w:r>
      <w:r w:rsidR="00742272">
        <w:t xml:space="preserve">, выплаты её стимулирующей части, </w:t>
      </w:r>
      <w:r w:rsidR="004508EE">
        <w:t>сроков выплаты заработной платы, доплаты до МРОТ.</w:t>
      </w:r>
    </w:p>
    <w:p w:rsidR="00891AF8" w:rsidRDefault="00F92711" w:rsidP="000B3021">
      <w:pPr>
        <w:pStyle w:val="a3"/>
        <w:jc w:val="both"/>
      </w:pPr>
      <w:r>
        <w:t>3.</w:t>
      </w:r>
      <w:r w:rsidR="00742272">
        <w:t xml:space="preserve"> Проведения информационно-</w:t>
      </w:r>
      <w:proofErr w:type="gramStart"/>
      <w:r w:rsidR="00742272">
        <w:t>методической  работы</w:t>
      </w:r>
      <w:proofErr w:type="gramEnd"/>
      <w:r w:rsidR="00585F9F">
        <w:t xml:space="preserve"> по правовым вопросам</w:t>
      </w:r>
      <w:r>
        <w:t>, это:</w:t>
      </w:r>
      <w:r w:rsidR="00742272">
        <w:t xml:space="preserve"> о заключении дополнительных соглашений к трудовым договорам, о согласии на обрабо</w:t>
      </w:r>
      <w:r w:rsidR="00981C5C">
        <w:t>тку персональных данных, аттестации педагогических работников</w:t>
      </w:r>
      <w:r w:rsidR="004508EE">
        <w:t>.</w:t>
      </w:r>
    </w:p>
    <w:p w:rsidR="00981C5C" w:rsidRDefault="00F92711" w:rsidP="000B3021">
      <w:pPr>
        <w:pStyle w:val="a3"/>
        <w:jc w:val="both"/>
      </w:pPr>
      <w:r>
        <w:lastRenderedPageBreak/>
        <w:t xml:space="preserve">     </w:t>
      </w:r>
      <w:r w:rsidR="00981C5C">
        <w:t xml:space="preserve"> По всем поступающим </w:t>
      </w:r>
      <w:proofErr w:type="gramStart"/>
      <w:r w:rsidR="00981C5C">
        <w:t>вопросам  даны</w:t>
      </w:r>
      <w:proofErr w:type="gramEnd"/>
      <w:r w:rsidR="00981C5C">
        <w:t xml:space="preserve"> подробные разъяснения, консультации по телефону или на личном приеме.</w:t>
      </w:r>
    </w:p>
    <w:p w:rsidR="00891AF8" w:rsidRDefault="00981C5C" w:rsidP="000B3021">
      <w:pPr>
        <w:pStyle w:val="a3"/>
        <w:jc w:val="both"/>
      </w:pPr>
      <w:r>
        <w:t xml:space="preserve">  </w:t>
      </w:r>
      <w:r w:rsidR="00891AF8">
        <w:t xml:space="preserve"> В помощь членам </w:t>
      </w:r>
      <w:proofErr w:type="gramStart"/>
      <w:r w:rsidR="00891AF8">
        <w:t>профсоюза  в</w:t>
      </w:r>
      <w:proofErr w:type="gramEnd"/>
      <w:r w:rsidR="00891AF8">
        <w:t xml:space="preserve"> первичные профсоюзные организации, для размещения в профсоюзных уголках и изучения в профсоюзных школах направляются  методические  разъясняющие материалы,</w:t>
      </w:r>
      <w:r w:rsidR="00027F2A">
        <w:t xml:space="preserve"> изменения в трудовом законодательстве,</w:t>
      </w:r>
      <w:r w:rsidR="00891AF8">
        <w:t xml:space="preserve"> информационные бю</w:t>
      </w:r>
      <w:r w:rsidR="00F92711">
        <w:t>ллетени, изготовленные в территориальной организации</w:t>
      </w:r>
      <w:r w:rsidR="00891AF8">
        <w:t xml:space="preserve"> и полученные и</w:t>
      </w:r>
      <w:r w:rsidR="00F92711">
        <w:t>з краевой организации Профсоюза.</w:t>
      </w:r>
    </w:p>
    <w:p w:rsidR="00B019B4" w:rsidRDefault="00891AF8" w:rsidP="00027F2A">
      <w:pPr>
        <w:pStyle w:val="a3"/>
        <w:jc w:val="both"/>
      </w:pPr>
      <w:r>
        <w:t xml:space="preserve">     </w:t>
      </w:r>
    </w:p>
    <w:p w:rsidR="00027F2A" w:rsidRPr="00E14182" w:rsidRDefault="00786FF3" w:rsidP="000B3021">
      <w:pPr>
        <w:pStyle w:val="a3"/>
        <w:jc w:val="both"/>
      </w:pPr>
      <w:r>
        <w:t xml:space="preserve">    </w:t>
      </w:r>
      <w:r w:rsidR="00027F2A">
        <w:t xml:space="preserve"> </w:t>
      </w:r>
      <w:r w:rsidR="00B557D8">
        <w:t xml:space="preserve">Финансовая </w:t>
      </w:r>
      <w:proofErr w:type="gramStart"/>
      <w:r w:rsidR="00B557D8">
        <w:t>деятельность  территориальной</w:t>
      </w:r>
      <w:proofErr w:type="gramEnd"/>
      <w:r w:rsidR="00B557D8">
        <w:t xml:space="preserve"> организации осуществляется  в соответствии с утвержденными сметами доходов и расходов на календарный год.</w:t>
      </w:r>
      <w:r w:rsidR="00027F2A">
        <w:t xml:space="preserve"> Доходная </w:t>
      </w:r>
      <w:proofErr w:type="gramStart"/>
      <w:r w:rsidR="00027F2A">
        <w:t>ча</w:t>
      </w:r>
      <w:r w:rsidR="00E14182">
        <w:t>сть  профсоюзного</w:t>
      </w:r>
      <w:proofErr w:type="gramEnd"/>
      <w:r w:rsidR="00E14182">
        <w:t xml:space="preserve"> бюджета в 2021</w:t>
      </w:r>
      <w:r w:rsidR="00027F2A">
        <w:t xml:space="preserve"> году  формировалась за счет поступления профсоюзны</w:t>
      </w:r>
      <w:r w:rsidR="00E14182">
        <w:t xml:space="preserve">х взносов и составила 993 782 руб.(для сравнения-2020 год-1млн.192 </w:t>
      </w:r>
      <w:proofErr w:type="spellStart"/>
      <w:r w:rsidR="00E14182">
        <w:t>тыс.руб</w:t>
      </w:r>
      <w:proofErr w:type="spellEnd"/>
      <w:r w:rsidR="00E14182">
        <w:t>.)</w:t>
      </w:r>
      <w:r w:rsidR="00DC3843">
        <w:t xml:space="preserve"> </w:t>
      </w:r>
      <w:r w:rsidR="00027F2A">
        <w:t xml:space="preserve">. Профсоюзные взносы удерживаются  из заработной платы  в размере 1 % строго на основании заявлений членов профсоюза. </w:t>
      </w:r>
    </w:p>
    <w:p w:rsidR="00027F2A" w:rsidRDefault="00DC3843" w:rsidP="000B3021">
      <w:pPr>
        <w:pStyle w:val="a3"/>
        <w:jc w:val="both"/>
      </w:pPr>
      <w:r>
        <w:t xml:space="preserve">      </w:t>
      </w:r>
      <w:r w:rsidR="00027F2A">
        <w:t xml:space="preserve"> Установленный процент отчислений в краевую организацию составляет-30 %, </w:t>
      </w:r>
      <w:r w:rsidR="00E14182">
        <w:t>в территориальную организацию</w:t>
      </w:r>
      <w:r>
        <w:t xml:space="preserve"> -40 %, в первичные профсоюзные организации -30%.</w:t>
      </w:r>
    </w:p>
    <w:p w:rsidR="00E14182" w:rsidRDefault="00E14182" w:rsidP="000B3021">
      <w:pPr>
        <w:pStyle w:val="a3"/>
        <w:jc w:val="both"/>
      </w:pPr>
      <w:r>
        <w:t xml:space="preserve">       За 2021 </w:t>
      </w:r>
      <w:proofErr w:type="gramStart"/>
      <w:r>
        <w:t>год  выделено</w:t>
      </w:r>
      <w:proofErr w:type="gramEnd"/>
      <w:r>
        <w:t xml:space="preserve"> материальной помощи членам профсоюза:</w:t>
      </w:r>
    </w:p>
    <w:p w:rsidR="00BF61E5" w:rsidRDefault="00BF61E5" w:rsidP="00BF61E5">
      <w:pPr>
        <w:pStyle w:val="a3"/>
        <w:numPr>
          <w:ilvl w:val="0"/>
          <w:numId w:val="14"/>
        </w:numPr>
        <w:jc w:val="both"/>
      </w:pPr>
      <w:r>
        <w:t>Из средств краевой организации Профсоюза- 72700 руб., в том числе:</w:t>
      </w:r>
    </w:p>
    <w:p w:rsidR="00BF61E5" w:rsidRDefault="000251C6" w:rsidP="00BF61E5">
      <w:pPr>
        <w:pStyle w:val="a3"/>
        <w:ind w:left="360"/>
        <w:jc w:val="both"/>
      </w:pPr>
      <w:r>
        <w:t>- на лечение</w:t>
      </w:r>
      <w:r w:rsidR="00BF61E5">
        <w:t>, протезирование зубов, санаторно-курортное лечение-40700 руб.;</w:t>
      </w:r>
    </w:p>
    <w:p w:rsidR="00BF61E5" w:rsidRDefault="00BF61E5" w:rsidP="00BF61E5">
      <w:pPr>
        <w:pStyle w:val="a3"/>
        <w:ind w:left="360"/>
        <w:jc w:val="both"/>
      </w:pPr>
      <w:r>
        <w:t xml:space="preserve">- на </w:t>
      </w:r>
      <w:proofErr w:type="gramStart"/>
      <w:r>
        <w:t>реабилитацию  после</w:t>
      </w:r>
      <w:proofErr w:type="gramEnd"/>
      <w:r>
        <w:t xml:space="preserve"> коронавируса-20 000 руб.;</w:t>
      </w:r>
    </w:p>
    <w:p w:rsidR="00BF61E5" w:rsidRDefault="00BF61E5" w:rsidP="00BF61E5">
      <w:pPr>
        <w:pStyle w:val="a3"/>
        <w:ind w:left="360"/>
        <w:jc w:val="both"/>
      </w:pPr>
      <w:r>
        <w:t>- на поездку членов профсоюза из МБОУ СОШ № 18 с.</w:t>
      </w:r>
      <w:r w:rsidR="000251C6">
        <w:t xml:space="preserve"> </w:t>
      </w:r>
      <w:r>
        <w:t>Харагун в г. Санк</w:t>
      </w:r>
      <w:r w:rsidR="000251C6">
        <w:t>т</w:t>
      </w:r>
      <w:r>
        <w:t xml:space="preserve">-Петербург для участия в </w:t>
      </w:r>
      <w:proofErr w:type="gramStart"/>
      <w:r>
        <w:t>мероприятиях  «</w:t>
      </w:r>
      <w:proofErr w:type="gramEnd"/>
      <w:r>
        <w:t>Пространство развития»-12000 руб.</w:t>
      </w:r>
    </w:p>
    <w:p w:rsidR="00BF61E5" w:rsidRDefault="00BF61E5" w:rsidP="00BF61E5">
      <w:pPr>
        <w:pStyle w:val="a3"/>
        <w:ind w:left="360"/>
        <w:jc w:val="both"/>
      </w:pPr>
      <w:r>
        <w:t>2. Из средств территориальной организации- 28 500 руб.</w:t>
      </w:r>
    </w:p>
    <w:p w:rsidR="00BF61E5" w:rsidRDefault="00BF61E5" w:rsidP="00BF61E5">
      <w:pPr>
        <w:pStyle w:val="a3"/>
        <w:ind w:left="360"/>
        <w:jc w:val="both"/>
      </w:pPr>
      <w:r>
        <w:t>3. Из средств первичных организаций- 46100 руб.</w:t>
      </w:r>
    </w:p>
    <w:p w:rsidR="00BF61E5" w:rsidRDefault="00BF61E5" w:rsidP="00BF61E5">
      <w:pPr>
        <w:pStyle w:val="a3"/>
        <w:ind w:left="360"/>
        <w:jc w:val="both"/>
      </w:pPr>
      <w:r>
        <w:t xml:space="preserve">    Итого 147 300 руб.</w:t>
      </w:r>
    </w:p>
    <w:p w:rsidR="00BF61E5" w:rsidRDefault="00BF61E5" w:rsidP="00BF61E5">
      <w:pPr>
        <w:pStyle w:val="a3"/>
        <w:ind w:left="360"/>
        <w:jc w:val="both"/>
      </w:pPr>
      <w:r>
        <w:t xml:space="preserve">    Количество членов профсоюза, которым в 2021 году </w:t>
      </w:r>
      <w:proofErr w:type="gramStart"/>
      <w:r>
        <w:t>оказана  ма</w:t>
      </w:r>
      <w:r w:rsidR="00801E10">
        <w:t>териальная</w:t>
      </w:r>
      <w:proofErr w:type="gramEnd"/>
      <w:r w:rsidR="00801E10">
        <w:t xml:space="preserve"> помощь – 56 человек.</w:t>
      </w:r>
    </w:p>
    <w:p w:rsidR="00DF73A0" w:rsidRDefault="00DF73A0" w:rsidP="00BF61E5">
      <w:pPr>
        <w:pStyle w:val="a3"/>
        <w:ind w:left="360"/>
        <w:jc w:val="both"/>
      </w:pPr>
    </w:p>
    <w:p w:rsidR="00DF73A0" w:rsidRDefault="00DF73A0" w:rsidP="00BF61E5">
      <w:pPr>
        <w:pStyle w:val="a3"/>
        <w:ind w:left="360"/>
        <w:jc w:val="both"/>
      </w:pPr>
      <w:r>
        <w:t xml:space="preserve">    Подводя итоги деятельности профсоюзной организации за 2021 год </w:t>
      </w:r>
      <w:proofErr w:type="spellStart"/>
      <w:r>
        <w:t>Хилокская</w:t>
      </w:r>
      <w:proofErr w:type="spellEnd"/>
      <w:r>
        <w:t xml:space="preserve"> территориальная организация Профессионального союза работников народного образования и науки Российской Федерации</w:t>
      </w:r>
      <w:bookmarkStart w:id="0" w:name="_GoBack"/>
      <w:bookmarkEnd w:id="0"/>
      <w:r>
        <w:t xml:space="preserve"> выражает </w:t>
      </w:r>
      <w:proofErr w:type="gramStart"/>
      <w:r>
        <w:t>благодарность  председателям</w:t>
      </w:r>
      <w:proofErr w:type="gramEnd"/>
      <w:r>
        <w:t xml:space="preserve"> первичных профсоюзных организаций и всем членам  Профсоюза  за верность ценн</w:t>
      </w:r>
      <w:r w:rsidR="003D58F2">
        <w:t xml:space="preserve">остям профсоюзного движения, </w:t>
      </w:r>
      <w:r>
        <w:t>веру в</w:t>
      </w:r>
      <w:r w:rsidR="003D58F2">
        <w:t xml:space="preserve"> профсоюз,</w:t>
      </w:r>
      <w:r>
        <w:t xml:space="preserve"> солидарность и единство</w:t>
      </w:r>
      <w:r w:rsidR="00F651A6">
        <w:t xml:space="preserve"> в отстаивании своих трудовых прав и интересов.</w:t>
      </w:r>
    </w:p>
    <w:p w:rsidR="00F651A6" w:rsidRDefault="00F651A6" w:rsidP="00BF61E5">
      <w:pPr>
        <w:pStyle w:val="a3"/>
        <w:ind w:left="360"/>
        <w:jc w:val="both"/>
      </w:pPr>
      <w:r>
        <w:t xml:space="preserve">    Для дальнейшего развития и повышения </w:t>
      </w:r>
      <w:proofErr w:type="gramStart"/>
      <w:r>
        <w:t>эффективности  деятельности</w:t>
      </w:r>
      <w:proofErr w:type="gramEnd"/>
      <w:r>
        <w:t xml:space="preserve"> профсоюзной организации необходимо обеспечить в 2022 году консолидацию усилий руководителей образовательных организаций и профсоюзного актива в развитии со</w:t>
      </w:r>
      <w:r w:rsidR="003D58F2">
        <w:t>циального партнёрства, повышении</w:t>
      </w:r>
      <w:r>
        <w:t xml:space="preserve">  мотивации членов  Профсоюза к нашей общей социально-значимой работе.</w:t>
      </w:r>
    </w:p>
    <w:p w:rsidR="00F651A6" w:rsidRDefault="00F651A6" w:rsidP="00BF61E5">
      <w:pPr>
        <w:pStyle w:val="a3"/>
        <w:ind w:left="360"/>
        <w:jc w:val="both"/>
      </w:pPr>
      <w:r>
        <w:lastRenderedPageBreak/>
        <w:t xml:space="preserve">   Нужно искать </w:t>
      </w:r>
      <w:proofErr w:type="gramStart"/>
      <w:r>
        <w:t>новые  формы</w:t>
      </w:r>
      <w:proofErr w:type="gramEnd"/>
      <w:r>
        <w:t xml:space="preserve"> работы, использовать современные технологии, ставить новые задачи.</w:t>
      </w:r>
    </w:p>
    <w:p w:rsidR="00F651A6" w:rsidRPr="00BF61E5" w:rsidRDefault="00F651A6" w:rsidP="00BF61E5">
      <w:pPr>
        <w:pStyle w:val="a3"/>
        <w:ind w:left="360"/>
        <w:jc w:val="both"/>
      </w:pPr>
      <w:r>
        <w:t xml:space="preserve">    Отдельное спасибо надо сказать сотрудникам Забайкальской краевой организации Профессионального союза работников народного образования и </w:t>
      </w:r>
      <w:proofErr w:type="gramStart"/>
      <w:r>
        <w:t>науки  Российской</w:t>
      </w:r>
      <w:proofErr w:type="gramEnd"/>
      <w:r>
        <w:t xml:space="preserve">  Федера</w:t>
      </w:r>
      <w:r w:rsidR="003D58F2">
        <w:t>ции за то, что они постоянно открыты для нас и всегда готовы прийти на помощь.</w:t>
      </w:r>
    </w:p>
    <w:p w:rsidR="00DC3843" w:rsidRPr="00027F2A" w:rsidRDefault="00DC3843" w:rsidP="000B3021">
      <w:pPr>
        <w:pStyle w:val="a3"/>
        <w:jc w:val="both"/>
      </w:pPr>
      <w:r>
        <w:t xml:space="preserve">  </w:t>
      </w:r>
    </w:p>
    <w:p w:rsidR="00585F9F" w:rsidRPr="00585F9F" w:rsidRDefault="00786FF3" w:rsidP="000B3021">
      <w:pPr>
        <w:pStyle w:val="a3"/>
        <w:jc w:val="both"/>
      </w:pPr>
      <w:r>
        <w:t xml:space="preserve">   </w:t>
      </w:r>
      <w:r w:rsidR="00891AF8">
        <w:t xml:space="preserve">     </w:t>
      </w:r>
      <w:r w:rsidR="00585F9F" w:rsidRPr="00585F9F">
        <w:t xml:space="preserve">  </w:t>
      </w:r>
    </w:p>
    <w:p w:rsidR="00EE45AE" w:rsidRDefault="00EE45AE" w:rsidP="000B3021">
      <w:pPr>
        <w:pStyle w:val="a3"/>
        <w:jc w:val="both"/>
      </w:pPr>
    </w:p>
    <w:p w:rsidR="00B47605" w:rsidRDefault="00EE45AE" w:rsidP="00B47605">
      <w:pPr>
        <w:pStyle w:val="a3"/>
        <w:jc w:val="both"/>
        <w:rPr>
          <w:i/>
          <w:sz w:val="24"/>
          <w:szCs w:val="24"/>
        </w:rPr>
      </w:pPr>
      <w:r>
        <w:t xml:space="preserve">    </w:t>
      </w:r>
      <w:r w:rsidR="00B019B4">
        <w:tab/>
      </w:r>
      <w:r w:rsidR="00B019B4">
        <w:tab/>
      </w:r>
      <w:r w:rsidR="00B019B4">
        <w:tab/>
      </w:r>
      <w:r w:rsidR="00B019B4">
        <w:tab/>
      </w:r>
      <w:r w:rsidR="00B019B4">
        <w:tab/>
      </w:r>
      <w:r w:rsidR="00B019B4" w:rsidRPr="00B019B4">
        <w:rPr>
          <w:i/>
          <w:sz w:val="24"/>
          <w:szCs w:val="24"/>
        </w:rPr>
        <w:t xml:space="preserve">Председатель </w:t>
      </w:r>
      <w:proofErr w:type="spellStart"/>
      <w:r w:rsidR="00B019B4" w:rsidRPr="00B019B4">
        <w:rPr>
          <w:i/>
          <w:sz w:val="24"/>
          <w:szCs w:val="24"/>
        </w:rPr>
        <w:t>Хилокской</w:t>
      </w:r>
      <w:proofErr w:type="spellEnd"/>
      <w:r w:rsidR="00B019B4" w:rsidRPr="00B019B4">
        <w:rPr>
          <w:i/>
          <w:sz w:val="24"/>
          <w:szCs w:val="24"/>
        </w:rPr>
        <w:t xml:space="preserve"> </w:t>
      </w:r>
      <w:r w:rsidR="00801E10">
        <w:rPr>
          <w:i/>
          <w:sz w:val="24"/>
          <w:szCs w:val="24"/>
        </w:rPr>
        <w:t>территориальной</w:t>
      </w:r>
    </w:p>
    <w:p w:rsidR="00B019B4" w:rsidRDefault="00B019B4" w:rsidP="00B47605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01E10">
        <w:rPr>
          <w:i/>
          <w:sz w:val="24"/>
          <w:szCs w:val="24"/>
        </w:rPr>
        <w:t xml:space="preserve">организации Профессионального </w:t>
      </w:r>
      <w:proofErr w:type="gramStart"/>
      <w:r w:rsidR="00801E10">
        <w:rPr>
          <w:i/>
          <w:sz w:val="24"/>
          <w:szCs w:val="24"/>
        </w:rPr>
        <w:t xml:space="preserve">союза </w:t>
      </w:r>
      <w:r>
        <w:rPr>
          <w:i/>
          <w:sz w:val="24"/>
          <w:szCs w:val="24"/>
        </w:rPr>
        <w:t xml:space="preserve"> работников</w:t>
      </w:r>
      <w:proofErr w:type="gramEnd"/>
    </w:p>
    <w:p w:rsidR="00801E10" w:rsidRDefault="00801E10" w:rsidP="00B47605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</w:t>
      </w:r>
      <w:r w:rsidR="00B019B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народного образования и науки Российской Федерации</w:t>
      </w:r>
    </w:p>
    <w:p w:rsidR="00B019B4" w:rsidRDefault="00801E10" w:rsidP="00B47605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Г.Н. </w:t>
      </w:r>
      <w:proofErr w:type="spellStart"/>
      <w:r>
        <w:rPr>
          <w:i/>
          <w:sz w:val="24"/>
          <w:szCs w:val="24"/>
        </w:rPr>
        <w:t>Рогозинская</w:t>
      </w:r>
      <w:proofErr w:type="spellEnd"/>
      <w:r>
        <w:rPr>
          <w:i/>
          <w:sz w:val="24"/>
          <w:szCs w:val="24"/>
        </w:rPr>
        <w:t>.</w:t>
      </w:r>
      <w:r w:rsidR="00B019B4">
        <w:rPr>
          <w:i/>
          <w:sz w:val="24"/>
          <w:szCs w:val="24"/>
        </w:rPr>
        <w:t xml:space="preserve"> </w:t>
      </w:r>
    </w:p>
    <w:p w:rsidR="00B019B4" w:rsidRPr="00B019B4" w:rsidRDefault="00B019B4" w:rsidP="00B47605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942921" w:rsidRDefault="00942921" w:rsidP="00942921">
      <w:pPr>
        <w:pStyle w:val="a3"/>
        <w:ind w:left="720"/>
      </w:pPr>
    </w:p>
    <w:p w:rsidR="00790E8E" w:rsidRDefault="00790E8E" w:rsidP="00545675">
      <w:pPr>
        <w:pStyle w:val="a3"/>
      </w:pPr>
    </w:p>
    <w:p w:rsidR="00B5152A" w:rsidRDefault="00B5152A" w:rsidP="00545675">
      <w:pPr>
        <w:pStyle w:val="a3"/>
      </w:pPr>
    </w:p>
    <w:p w:rsidR="003B0AC9" w:rsidRDefault="004A0F8D" w:rsidP="00545675">
      <w:pPr>
        <w:pStyle w:val="a3"/>
      </w:pPr>
      <w:r>
        <w:tab/>
        <w:t xml:space="preserve">   </w:t>
      </w:r>
    </w:p>
    <w:p w:rsidR="003B0AC9" w:rsidRDefault="003B0AC9" w:rsidP="00545675">
      <w:pPr>
        <w:pStyle w:val="a3"/>
      </w:pPr>
    </w:p>
    <w:p w:rsidR="00E95CB5" w:rsidRDefault="003B0AC9" w:rsidP="00585F9F">
      <w:pPr>
        <w:pStyle w:val="a3"/>
      </w:pPr>
      <w:r>
        <w:t xml:space="preserve">         </w:t>
      </w:r>
      <w:r w:rsidR="004A0F8D">
        <w:t xml:space="preserve"> </w:t>
      </w:r>
    </w:p>
    <w:p w:rsidR="0054139C" w:rsidRDefault="0054139C" w:rsidP="00826E81">
      <w:pPr>
        <w:pStyle w:val="a3"/>
        <w:ind w:left="360"/>
      </w:pPr>
    </w:p>
    <w:p w:rsidR="00002649" w:rsidRPr="00002649" w:rsidRDefault="00002649" w:rsidP="00002649">
      <w:pPr>
        <w:pStyle w:val="a3"/>
        <w:ind w:left="720"/>
      </w:pPr>
    </w:p>
    <w:p w:rsidR="00CE729F" w:rsidRPr="002D2342" w:rsidRDefault="00CE729F" w:rsidP="00545675">
      <w:pPr>
        <w:pStyle w:val="a3"/>
      </w:pPr>
    </w:p>
    <w:p w:rsidR="00DF237A" w:rsidRPr="00124C15" w:rsidRDefault="00DF237A" w:rsidP="00545675">
      <w:pPr>
        <w:pStyle w:val="a3"/>
      </w:pPr>
    </w:p>
    <w:p w:rsidR="00EE0698" w:rsidRDefault="00EE0698" w:rsidP="009C6A9D">
      <w:pPr>
        <w:pStyle w:val="a3"/>
        <w:rPr>
          <w:b/>
        </w:rPr>
      </w:pPr>
    </w:p>
    <w:p w:rsidR="009C6A9D" w:rsidRDefault="008318C7" w:rsidP="009C6A9D">
      <w:pPr>
        <w:pStyle w:val="a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6A9D">
        <w:rPr>
          <w:b/>
        </w:rPr>
        <w:tab/>
      </w:r>
      <w:r w:rsidR="009C6A9D">
        <w:rPr>
          <w:b/>
        </w:rPr>
        <w:tab/>
      </w:r>
      <w:r w:rsidR="009C6A9D">
        <w:rPr>
          <w:b/>
        </w:rPr>
        <w:tab/>
      </w:r>
    </w:p>
    <w:p w:rsidR="009C6A9D" w:rsidRDefault="009C6A9D" w:rsidP="009C6A9D">
      <w:pPr>
        <w:pStyle w:val="a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3CCE" w:rsidRPr="00253CCE" w:rsidRDefault="00253CCE" w:rsidP="00581FE2">
      <w:pPr>
        <w:pStyle w:val="a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216E">
        <w:rPr>
          <w:b/>
        </w:rPr>
        <w:t xml:space="preserve"> </w:t>
      </w:r>
    </w:p>
    <w:p w:rsidR="00540400" w:rsidRDefault="00540400" w:rsidP="00D74B3E">
      <w:pPr>
        <w:pStyle w:val="a3"/>
      </w:pPr>
    </w:p>
    <w:p w:rsidR="00540400" w:rsidRDefault="00C2216E" w:rsidP="00D74B3E">
      <w:pPr>
        <w:pStyle w:val="a3"/>
      </w:pPr>
      <w:r>
        <w:t xml:space="preserve">                                                               </w:t>
      </w:r>
    </w:p>
    <w:p w:rsidR="00540400" w:rsidRDefault="00540400" w:rsidP="00D74B3E">
      <w:pPr>
        <w:pStyle w:val="a3"/>
      </w:pPr>
    </w:p>
    <w:p w:rsidR="00540400" w:rsidRDefault="00540400" w:rsidP="00D74B3E">
      <w:pPr>
        <w:pStyle w:val="a3"/>
      </w:pPr>
    </w:p>
    <w:p w:rsidR="00540400" w:rsidRDefault="00540400" w:rsidP="00D74B3E">
      <w:pPr>
        <w:pStyle w:val="a3"/>
      </w:pPr>
      <w:r>
        <w:tab/>
      </w:r>
      <w:r>
        <w:tab/>
      </w:r>
    </w:p>
    <w:p w:rsidR="00D74B3E" w:rsidRPr="008B39EE" w:rsidRDefault="00540400" w:rsidP="005570EC">
      <w:pPr>
        <w:pStyle w:val="a3"/>
        <w:rPr>
          <w:b/>
        </w:rPr>
      </w:pPr>
      <w:r>
        <w:tab/>
      </w:r>
      <w:r>
        <w:tab/>
      </w:r>
      <w:r>
        <w:tab/>
      </w:r>
      <w:r>
        <w:tab/>
      </w:r>
    </w:p>
    <w:p w:rsidR="00E5236E" w:rsidRPr="008B39EE" w:rsidRDefault="00E5236E" w:rsidP="00E5236E">
      <w:pPr>
        <w:pStyle w:val="a3"/>
        <w:rPr>
          <w:b/>
        </w:rPr>
      </w:pPr>
    </w:p>
    <w:sectPr w:rsidR="00E5236E" w:rsidRPr="008B39EE" w:rsidSect="00B1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FCE"/>
    <w:multiLevelType w:val="hybridMultilevel"/>
    <w:tmpl w:val="D3D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101C"/>
    <w:multiLevelType w:val="hybridMultilevel"/>
    <w:tmpl w:val="4B88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1C6D"/>
    <w:multiLevelType w:val="hybridMultilevel"/>
    <w:tmpl w:val="8F2C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756"/>
    <w:multiLevelType w:val="hybridMultilevel"/>
    <w:tmpl w:val="E3A8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814A2"/>
    <w:multiLevelType w:val="hybridMultilevel"/>
    <w:tmpl w:val="8D3C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6E49"/>
    <w:multiLevelType w:val="hybridMultilevel"/>
    <w:tmpl w:val="3F4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434C7"/>
    <w:multiLevelType w:val="hybridMultilevel"/>
    <w:tmpl w:val="75BC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F1DE4"/>
    <w:multiLevelType w:val="hybridMultilevel"/>
    <w:tmpl w:val="FEAC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930F1"/>
    <w:multiLevelType w:val="hybridMultilevel"/>
    <w:tmpl w:val="7132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211DB"/>
    <w:multiLevelType w:val="hybridMultilevel"/>
    <w:tmpl w:val="F770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B02A2"/>
    <w:multiLevelType w:val="hybridMultilevel"/>
    <w:tmpl w:val="D7A2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B1454"/>
    <w:multiLevelType w:val="hybridMultilevel"/>
    <w:tmpl w:val="F20E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664DF"/>
    <w:multiLevelType w:val="hybridMultilevel"/>
    <w:tmpl w:val="0F3C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07716"/>
    <w:multiLevelType w:val="hybridMultilevel"/>
    <w:tmpl w:val="D532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52"/>
    <w:rsid w:val="00002649"/>
    <w:rsid w:val="00003DBD"/>
    <w:rsid w:val="00012645"/>
    <w:rsid w:val="000179B3"/>
    <w:rsid w:val="00020893"/>
    <w:rsid w:val="000223C0"/>
    <w:rsid w:val="00024B05"/>
    <w:rsid w:val="000251C6"/>
    <w:rsid w:val="0002732B"/>
    <w:rsid w:val="00027F2A"/>
    <w:rsid w:val="00032238"/>
    <w:rsid w:val="0006400F"/>
    <w:rsid w:val="000655DD"/>
    <w:rsid w:val="00080382"/>
    <w:rsid w:val="000952DD"/>
    <w:rsid w:val="000A7DC0"/>
    <w:rsid w:val="000B3021"/>
    <w:rsid w:val="000D7399"/>
    <w:rsid w:val="000E4B5A"/>
    <w:rsid w:val="000E6AA1"/>
    <w:rsid w:val="00100EA1"/>
    <w:rsid w:val="00120271"/>
    <w:rsid w:val="001239DF"/>
    <w:rsid w:val="00124C15"/>
    <w:rsid w:val="001265C6"/>
    <w:rsid w:val="0013539E"/>
    <w:rsid w:val="00157D17"/>
    <w:rsid w:val="001606D7"/>
    <w:rsid w:val="001965A0"/>
    <w:rsid w:val="001B39F8"/>
    <w:rsid w:val="001B5448"/>
    <w:rsid w:val="001B55B2"/>
    <w:rsid w:val="001C11C8"/>
    <w:rsid w:val="001C50B6"/>
    <w:rsid w:val="001C6211"/>
    <w:rsid w:val="001D3A15"/>
    <w:rsid w:val="001D7718"/>
    <w:rsid w:val="001E2723"/>
    <w:rsid w:val="001E4322"/>
    <w:rsid w:val="00210175"/>
    <w:rsid w:val="00216643"/>
    <w:rsid w:val="00220FBF"/>
    <w:rsid w:val="0022396F"/>
    <w:rsid w:val="00226FBE"/>
    <w:rsid w:val="00231933"/>
    <w:rsid w:val="00235A66"/>
    <w:rsid w:val="002423C7"/>
    <w:rsid w:val="00245711"/>
    <w:rsid w:val="00253CCE"/>
    <w:rsid w:val="00261646"/>
    <w:rsid w:val="00265AEA"/>
    <w:rsid w:val="002705AB"/>
    <w:rsid w:val="0029779F"/>
    <w:rsid w:val="002A2F1B"/>
    <w:rsid w:val="002C2E03"/>
    <w:rsid w:val="002D2342"/>
    <w:rsid w:val="002E367F"/>
    <w:rsid w:val="003045E4"/>
    <w:rsid w:val="003045F4"/>
    <w:rsid w:val="00315CE3"/>
    <w:rsid w:val="003161CD"/>
    <w:rsid w:val="00326F5A"/>
    <w:rsid w:val="00370C01"/>
    <w:rsid w:val="00381699"/>
    <w:rsid w:val="00394452"/>
    <w:rsid w:val="003A29F9"/>
    <w:rsid w:val="003A72CA"/>
    <w:rsid w:val="003B0AC9"/>
    <w:rsid w:val="003B3C4D"/>
    <w:rsid w:val="003C0FC2"/>
    <w:rsid w:val="003C4F52"/>
    <w:rsid w:val="003D58F2"/>
    <w:rsid w:val="003E31DC"/>
    <w:rsid w:val="003E556A"/>
    <w:rsid w:val="00402429"/>
    <w:rsid w:val="00416C42"/>
    <w:rsid w:val="00424464"/>
    <w:rsid w:val="004341CC"/>
    <w:rsid w:val="004344C7"/>
    <w:rsid w:val="00436513"/>
    <w:rsid w:val="0044472C"/>
    <w:rsid w:val="004508EE"/>
    <w:rsid w:val="00453CF2"/>
    <w:rsid w:val="00457635"/>
    <w:rsid w:val="004648AB"/>
    <w:rsid w:val="0047325F"/>
    <w:rsid w:val="00476EC8"/>
    <w:rsid w:val="00481640"/>
    <w:rsid w:val="00482B10"/>
    <w:rsid w:val="00494EBE"/>
    <w:rsid w:val="004A0886"/>
    <w:rsid w:val="004A0F8D"/>
    <w:rsid w:val="004C3AC3"/>
    <w:rsid w:val="004C569E"/>
    <w:rsid w:val="004D71A6"/>
    <w:rsid w:val="004D79AA"/>
    <w:rsid w:val="004E260A"/>
    <w:rsid w:val="004E42BF"/>
    <w:rsid w:val="005226CA"/>
    <w:rsid w:val="0052626F"/>
    <w:rsid w:val="0053120B"/>
    <w:rsid w:val="00531D8B"/>
    <w:rsid w:val="00540400"/>
    <w:rsid w:val="0054139C"/>
    <w:rsid w:val="005442A3"/>
    <w:rsid w:val="00545675"/>
    <w:rsid w:val="00550F7E"/>
    <w:rsid w:val="005570EC"/>
    <w:rsid w:val="0057626D"/>
    <w:rsid w:val="00581FE2"/>
    <w:rsid w:val="005849F2"/>
    <w:rsid w:val="00585F9F"/>
    <w:rsid w:val="00592CAC"/>
    <w:rsid w:val="005A092C"/>
    <w:rsid w:val="005A3998"/>
    <w:rsid w:val="005A3D22"/>
    <w:rsid w:val="005B7FA3"/>
    <w:rsid w:val="005C3ABA"/>
    <w:rsid w:val="005C436C"/>
    <w:rsid w:val="005C6645"/>
    <w:rsid w:val="005D36AA"/>
    <w:rsid w:val="005E2CA9"/>
    <w:rsid w:val="005F1686"/>
    <w:rsid w:val="005F75E1"/>
    <w:rsid w:val="0060428E"/>
    <w:rsid w:val="00614880"/>
    <w:rsid w:val="00617D5A"/>
    <w:rsid w:val="00651F4F"/>
    <w:rsid w:val="006522A3"/>
    <w:rsid w:val="00661389"/>
    <w:rsid w:val="00683A9F"/>
    <w:rsid w:val="00685928"/>
    <w:rsid w:val="0068695F"/>
    <w:rsid w:val="006A1936"/>
    <w:rsid w:val="006A49FE"/>
    <w:rsid w:val="006B66D0"/>
    <w:rsid w:val="006D0A15"/>
    <w:rsid w:val="006F13DA"/>
    <w:rsid w:val="0070617D"/>
    <w:rsid w:val="0070767C"/>
    <w:rsid w:val="00713D65"/>
    <w:rsid w:val="0072453C"/>
    <w:rsid w:val="00732396"/>
    <w:rsid w:val="00734932"/>
    <w:rsid w:val="00740E1F"/>
    <w:rsid w:val="00742272"/>
    <w:rsid w:val="007427F7"/>
    <w:rsid w:val="00742EA4"/>
    <w:rsid w:val="00743617"/>
    <w:rsid w:val="00751A56"/>
    <w:rsid w:val="00751EEC"/>
    <w:rsid w:val="00763033"/>
    <w:rsid w:val="0078359C"/>
    <w:rsid w:val="00784E15"/>
    <w:rsid w:val="00785980"/>
    <w:rsid w:val="00786DD0"/>
    <w:rsid w:val="00786FF3"/>
    <w:rsid w:val="00790E8E"/>
    <w:rsid w:val="00794721"/>
    <w:rsid w:val="007A6B1D"/>
    <w:rsid w:val="007B391C"/>
    <w:rsid w:val="007C5CB5"/>
    <w:rsid w:val="007D69ED"/>
    <w:rsid w:val="007D7226"/>
    <w:rsid w:val="007F0ACF"/>
    <w:rsid w:val="00801E10"/>
    <w:rsid w:val="00817B51"/>
    <w:rsid w:val="00826E81"/>
    <w:rsid w:val="008318C7"/>
    <w:rsid w:val="00835566"/>
    <w:rsid w:val="00847029"/>
    <w:rsid w:val="008511CC"/>
    <w:rsid w:val="008717FF"/>
    <w:rsid w:val="00891AF8"/>
    <w:rsid w:val="008A3758"/>
    <w:rsid w:val="008B39EE"/>
    <w:rsid w:val="008D0DF8"/>
    <w:rsid w:val="008E42A4"/>
    <w:rsid w:val="008E57AC"/>
    <w:rsid w:val="008F33C6"/>
    <w:rsid w:val="008F5353"/>
    <w:rsid w:val="008F56AA"/>
    <w:rsid w:val="00901A49"/>
    <w:rsid w:val="009116C4"/>
    <w:rsid w:val="009151A9"/>
    <w:rsid w:val="00922870"/>
    <w:rsid w:val="00925C86"/>
    <w:rsid w:val="0093042F"/>
    <w:rsid w:val="00942921"/>
    <w:rsid w:val="00945258"/>
    <w:rsid w:val="009462AE"/>
    <w:rsid w:val="00957C6F"/>
    <w:rsid w:val="00970790"/>
    <w:rsid w:val="00976AB2"/>
    <w:rsid w:val="00981C5C"/>
    <w:rsid w:val="00983215"/>
    <w:rsid w:val="009A148D"/>
    <w:rsid w:val="009C6A9D"/>
    <w:rsid w:val="009D03CF"/>
    <w:rsid w:val="009D5861"/>
    <w:rsid w:val="009E62AF"/>
    <w:rsid w:val="009E6504"/>
    <w:rsid w:val="009F455A"/>
    <w:rsid w:val="009F61CE"/>
    <w:rsid w:val="009F6B0E"/>
    <w:rsid w:val="00A01D42"/>
    <w:rsid w:val="00A07127"/>
    <w:rsid w:val="00A44986"/>
    <w:rsid w:val="00A46EA8"/>
    <w:rsid w:val="00A509D2"/>
    <w:rsid w:val="00A519F0"/>
    <w:rsid w:val="00A63FDA"/>
    <w:rsid w:val="00A65C77"/>
    <w:rsid w:val="00A671BF"/>
    <w:rsid w:val="00A77C22"/>
    <w:rsid w:val="00A8424E"/>
    <w:rsid w:val="00A8581D"/>
    <w:rsid w:val="00AC2D10"/>
    <w:rsid w:val="00AD6336"/>
    <w:rsid w:val="00AD6C9F"/>
    <w:rsid w:val="00AF5D1A"/>
    <w:rsid w:val="00B019B4"/>
    <w:rsid w:val="00B12E8E"/>
    <w:rsid w:val="00B132B7"/>
    <w:rsid w:val="00B13570"/>
    <w:rsid w:val="00B26A02"/>
    <w:rsid w:val="00B3689C"/>
    <w:rsid w:val="00B47605"/>
    <w:rsid w:val="00B5152A"/>
    <w:rsid w:val="00B53906"/>
    <w:rsid w:val="00B54322"/>
    <w:rsid w:val="00B54B88"/>
    <w:rsid w:val="00B557D8"/>
    <w:rsid w:val="00B70FB2"/>
    <w:rsid w:val="00B71272"/>
    <w:rsid w:val="00B95AE2"/>
    <w:rsid w:val="00BA075A"/>
    <w:rsid w:val="00BA1C98"/>
    <w:rsid w:val="00BB5A5C"/>
    <w:rsid w:val="00BB7FBE"/>
    <w:rsid w:val="00BC4728"/>
    <w:rsid w:val="00BD3261"/>
    <w:rsid w:val="00BE3870"/>
    <w:rsid w:val="00BF5676"/>
    <w:rsid w:val="00BF61E5"/>
    <w:rsid w:val="00BF7487"/>
    <w:rsid w:val="00C20A2A"/>
    <w:rsid w:val="00C2216E"/>
    <w:rsid w:val="00C25A4E"/>
    <w:rsid w:val="00C275E6"/>
    <w:rsid w:val="00C40B4A"/>
    <w:rsid w:val="00C42CF3"/>
    <w:rsid w:val="00C51A7B"/>
    <w:rsid w:val="00C546CA"/>
    <w:rsid w:val="00C55733"/>
    <w:rsid w:val="00C60721"/>
    <w:rsid w:val="00C66C17"/>
    <w:rsid w:val="00C77C0F"/>
    <w:rsid w:val="00C84AF5"/>
    <w:rsid w:val="00C93CE1"/>
    <w:rsid w:val="00C97F5F"/>
    <w:rsid w:val="00CB672D"/>
    <w:rsid w:val="00CC3C35"/>
    <w:rsid w:val="00CC59EA"/>
    <w:rsid w:val="00CC7210"/>
    <w:rsid w:val="00CD75DE"/>
    <w:rsid w:val="00CE729F"/>
    <w:rsid w:val="00CF102A"/>
    <w:rsid w:val="00D0119E"/>
    <w:rsid w:val="00D02D92"/>
    <w:rsid w:val="00D03DEE"/>
    <w:rsid w:val="00D16B68"/>
    <w:rsid w:val="00D41BF6"/>
    <w:rsid w:val="00D53EFB"/>
    <w:rsid w:val="00D612D6"/>
    <w:rsid w:val="00D71D13"/>
    <w:rsid w:val="00D74B3E"/>
    <w:rsid w:val="00D76F7C"/>
    <w:rsid w:val="00D83981"/>
    <w:rsid w:val="00DA1E92"/>
    <w:rsid w:val="00DA5896"/>
    <w:rsid w:val="00DB2300"/>
    <w:rsid w:val="00DC0A66"/>
    <w:rsid w:val="00DC0A95"/>
    <w:rsid w:val="00DC1498"/>
    <w:rsid w:val="00DC3843"/>
    <w:rsid w:val="00DD0446"/>
    <w:rsid w:val="00DD12DA"/>
    <w:rsid w:val="00DD5521"/>
    <w:rsid w:val="00DE378C"/>
    <w:rsid w:val="00DF237A"/>
    <w:rsid w:val="00DF73A0"/>
    <w:rsid w:val="00E14182"/>
    <w:rsid w:val="00E14AE6"/>
    <w:rsid w:val="00E25A0F"/>
    <w:rsid w:val="00E4564A"/>
    <w:rsid w:val="00E50423"/>
    <w:rsid w:val="00E5236E"/>
    <w:rsid w:val="00E70F1E"/>
    <w:rsid w:val="00E71895"/>
    <w:rsid w:val="00E91D80"/>
    <w:rsid w:val="00E92E1E"/>
    <w:rsid w:val="00E954FB"/>
    <w:rsid w:val="00E95CB5"/>
    <w:rsid w:val="00E976ED"/>
    <w:rsid w:val="00E97989"/>
    <w:rsid w:val="00EB2597"/>
    <w:rsid w:val="00EB401A"/>
    <w:rsid w:val="00EB48A8"/>
    <w:rsid w:val="00EC1A6C"/>
    <w:rsid w:val="00EC65EC"/>
    <w:rsid w:val="00ED01E9"/>
    <w:rsid w:val="00ED07D7"/>
    <w:rsid w:val="00ED48BE"/>
    <w:rsid w:val="00EE0698"/>
    <w:rsid w:val="00EE45AE"/>
    <w:rsid w:val="00EF4FA8"/>
    <w:rsid w:val="00F22AA5"/>
    <w:rsid w:val="00F22D9C"/>
    <w:rsid w:val="00F23992"/>
    <w:rsid w:val="00F2578C"/>
    <w:rsid w:val="00F309CB"/>
    <w:rsid w:val="00F371CA"/>
    <w:rsid w:val="00F52A7C"/>
    <w:rsid w:val="00F651A6"/>
    <w:rsid w:val="00F66F45"/>
    <w:rsid w:val="00F77061"/>
    <w:rsid w:val="00F80073"/>
    <w:rsid w:val="00F81BE4"/>
    <w:rsid w:val="00F92711"/>
    <w:rsid w:val="00F9420B"/>
    <w:rsid w:val="00F96667"/>
    <w:rsid w:val="00FB5765"/>
    <w:rsid w:val="00FC25ED"/>
    <w:rsid w:val="00FD2B5C"/>
    <w:rsid w:val="00FE6CD7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ECAD"/>
  <w15:docId w15:val="{9274A75C-82CE-4A4F-9C28-5CBC5FD9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CD7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59"/>
    <w:rsid w:val="00D7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F7D97-3390-4334-9195-A203CC1D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ADMIN3</cp:lastModifiedBy>
  <cp:revision>3</cp:revision>
  <cp:lastPrinted>2017-04-07T02:13:00Z</cp:lastPrinted>
  <dcterms:created xsi:type="dcterms:W3CDTF">2022-03-30T06:29:00Z</dcterms:created>
  <dcterms:modified xsi:type="dcterms:W3CDTF">2022-04-15T01:00:00Z</dcterms:modified>
</cp:coreProperties>
</file>