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4D" w:rsidRDefault="00EE0FE7">
      <w:r>
        <w:rPr>
          <w:noProof/>
        </w:rPr>
        <w:drawing>
          <wp:inline distT="0" distB="0" distL="0" distR="0">
            <wp:extent cx="5833110" cy="1981011"/>
            <wp:effectExtent l="19050" t="0" r="0" b="0"/>
            <wp:docPr id="1" name="Рисунок 1" descr="&amp;Gcy;&amp;acy;&amp;zcy;&amp;iecy;&amp;tcy;&amp;acy; '&amp;Zcy;&amp;iecy;&amp;mcy;&amp;l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acy;&amp;zcy;&amp;iecy;&amp;tcy;&amp;acy; '&amp;Zcy;&amp;iecy;&amp;mcy;&amp;lcy;&amp;yacy;'"/>
                    <pic:cNvPicPr>
                      <a:picLocks noChangeAspect="1" noChangeArrowheads="1"/>
                    </pic:cNvPicPr>
                  </pic:nvPicPr>
                  <pic:blipFill>
                    <a:blip r:embed="rId4"/>
                    <a:srcRect/>
                    <a:stretch>
                      <a:fillRect/>
                    </a:stretch>
                  </pic:blipFill>
                  <pic:spPr bwMode="auto">
                    <a:xfrm>
                      <a:off x="0" y="0"/>
                      <a:ext cx="5854925" cy="198842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445"/>
      </w:tblGrid>
      <w:tr w:rsidR="00EE0FE7" w:rsidRPr="00EE0FE7" w:rsidTr="00EE0FE7">
        <w:trPr>
          <w:tblCellSpacing w:w="15" w:type="dxa"/>
        </w:trPr>
        <w:tc>
          <w:tcPr>
            <w:tcW w:w="0" w:type="auto"/>
            <w:vAlign w:val="center"/>
            <w:hideMark/>
          </w:tcPr>
          <w:p w:rsidR="00EE0FE7" w:rsidRPr="00EE0FE7" w:rsidRDefault="00EE0FE7" w:rsidP="00EE0FE7">
            <w:pPr>
              <w:spacing w:after="0" w:line="240" w:lineRule="auto"/>
              <w:rPr>
                <w:rFonts w:ascii="Times New Roman" w:eastAsia="Times New Roman" w:hAnsi="Times New Roman" w:cs="Times New Roman"/>
                <w:sz w:val="24"/>
                <w:szCs w:val="24"/>
              </w:rPr>
            </w:pPr>
            <w:r w:rsidRPr="00EE0FE7">
              <w:rPr>
                <w:rFonts w:ascii="Times New Roman" w:eastAsia="Times New Roman" w:hAnsi="Times New Roman" w:cs="Times New Roman"/>
                <w:sz w:val="24"/>
                <w:szCs w:val="24"/>
              </w:rPr>
              <w:t>Выпуск № 43 от 31.10.2017 г.</w:t>
            </w:r>
          </w:p>
        </w:tc>
      </w:tr>
      <w:tr w:rsidR="00EE0FE7" w:rsidRPr="00EE0FE7" w:rsidTr="00EE0FE7">
        <w:trPr>
          <w:tblCellSpacing w:w="15" w:type="dxa"/>
        </w:trPr>
        <w:tc>
          <w:tcPr>
            <w:tcW w:w="0" w:type="auto"/>
            <w:vAlign w:val="center"/>
            <w:hideMark/>
          </w:tcPr>
          <w:p w:rsidR="00EE0FE7" w:rsidRPr="00EE0FE7" w:rsidRDefault="00EE0FE7" w:rsidP="00EE0FE7">
            <w:pPr>
              <w:spacing w:after="0" w:line="240" w:lineRule="auto"/>
              <w:rPr>
                <w:rFonts w:ascii="Impact" w:eastAsia="Times New Roman" w:hAnsi="Impact" w:cs="Times New Roman"/>
                <w:color w:val="990000"/>
              </w:rPr>
            </w:pPr>
            <w:r w:rsidRPr="00EE0FE7">
              <w:rPr>
                <w:rFonts w:ascii="Impact" w:eastAsia="Times New Roman" w:hAnsi="Impact" w:cs="Times New Roman"/>
                <w:color w:val="990000"/>
              </w:rPr>
              <w:t>Прожить на 7800 в месяц</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b/>
                <w:bCs/>
              </w:rPr>
              <w:t>Забайкалье продолжает политику затягивания поясов. У тех, на ком затягивают, дырочек на ремнях уже не хватает. Поможет ли людям (в частности, техперсоналу средних школ, детских садов) недавнее решение Конституционного суда (№ 24-П от 17 октября 2017 г.)?</w:t>
            </w:r>
          </w:p>
          <w:p w:rsidR="00EE0FE7" w:rsidRPr="00EE0FE7" w:rsidRDefault="0082234D" w:rsidP="00EE0FE7">
            <w:pPr>
              <w:spacing w:after="0" w:line="240" w:lineRule="auto"/>
              <w:rPr>
                <w:rFonts w:ascii="Arial" w:eastAsia="Times New Roman" w:hAnsi="Arial" w:cs="Arial"/>
              </w:rPr>
            </w:pPr>
            <w:r w:rsidRPr="0082234D">
              <w:rPr>
                <w:rFonts w:ascii="Arial" w:eastAsia="Times New Roman" w:hAnsi="Arial" w:cs="Arial"/>
              </w:rPr>
              <w:pict>
                <v:rect id="_x0000_i1025" style="width:467.75pt;height:1.05pt" o:hralign="center" o:hrstd="t" o:hrnoshade="t" o:hr="t" fillcolor="#a0a0a0" stroked="f"/>
              </w:pic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 По всему краю работодатели, главы администраций подают в суд на работников, чтобы отсудить решения, принятые 3–4 года назад по начислению районного коэффициента и районной надбавки </w:t>
            </w:r>
            <w:proofErr w:type="gramStart"/>
            <w:r w:rsidRPr="00EE0FE7">
              <w:rPr>
                <w:rFonts w:ascii="Arial" w:eastAsia="Times New Roman" w:hAnsi="Arial" w:cs="Arial"/>
              </w:rPr>
              <w:t>сверх</w:t>
            </w:r>
            <w:proofErr w:type="gramEnd"/>
            <w:r w:rsidRPr="00EE0FE7">
              <w:rPr>
                <w:rFonts w:ascii="Arial" w:eastAsia="Times New Roman" w:hAnsi="Arial" w:cs="Arial"/>
              </w:rPr>
              <w:t xml:space="preserve"> МРОТ. Делают они это, ссылаясь на «новые обстоятельства», а именно – на определение судебной коллегии по гражданским делам Верховного суда от № 51 - КГ 16-10 от 19.09.2016 года, № 51-КГ 16-4 от 08.08.2016 г., и выигрывают, – объясняет главный правовой инспектор </w:t>
            </w:r>
            <w:proofErr w:type="gramStart"/>
            <w:r w:rsidRPr="00EE0FE7">
              <w:rPr>
                <w:rFonts w:ascii="Arial" w:eastAsia="Times New Roman" w:hAnsi="Arial" w:cs="Arial"/>
              </w:rPr>
              <w:t>труда Забайкальской краевой организации профсоюза работников народного образования</w:t>
            </w:r>
            <w:proofErr w:type="gramEnd"/>
            <w:r w:rsidRPr="00EE0FE7">
              <w:rPr>
                <w:rFonts w:ascii="Arial" w:eastAsia="Times New Roman" w:hAnsi="Arial" w:cs="Arial"/>
              </w:rPr>
              <w:t xml:space="preserve"> и науки Надежда Титова. – Но неделю назад Конституционный суд РФ постановил, что пересмотр судебных решений на основании определений судебной коллегии по гражданским делам Верховного суда невозможен. Основанием для пересмотра является только постановление Пленума или Президиума Верховного суда РФ.</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Тут надо понимать, что в крае на сегодня два вида споров по МРОТ. </w:t>
            </w:r>
            <w:proofErr w:type="gramStart"/>
            <w:r w:rsidRPr="00EE0FE7">
              <w:rPr>
                <w:rFonts w:ascii="Arial" w:eastAsia="Times New Roman" w:hAnsi="Arial" w:cs="Arial"/>
              </w:rPr>
              <w:t>Когда вновь устроенные люди подают на работодателя в суд, чтобы им начисляли районный коэффициент и процентную надбавку сверх МРОТ, судебная практика, к сожалению, полностью отрицательная.</w:t>
            </w:r>
            <w:proofErr w:type="gramEnd"/>
            <w:r w:rsidRPr="00EE0FE7">
              <w:rPr>
                <w:rFonts w:ascii="Arial" w:eastAsia="Times New Roman" w:hAnsi="Arial" w:cs="Arial"/>
              </w:rPr>
              <w:t xml:space="preserve"> Кроме, разве что, северных районов.</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Но если люди ранее отсудились и уже несколько лет получают эти 70% </w:t>
            </w:r>
            <w:proofErr w:type="gramStart"/>
            <w:r w:rsidRPr="00EE0FE7">
              <w:rPr>
                <w:rFonts w:ascii="Arial" w:eastAsia="Times New Roman" w:hAnsi="Arial" w:cs="Arial"/>
              </w:rPr>
              <w:t>сверх</w:t>
            </w:r>
            <w:proofErr w:type="gramEnd"/>
            <w:r w:rsidRPr="00EE0FE7">
              <w:rPr>
                <w:rFonts w:ascii="Arial" w:eastAsia="Times New Roman" w:hAnsi="Arial" w:cs="Arial"/>
              </w:rPr>
              <w:t xml:space="preserve"> МРОТ, а работодатель, со своей стороны, пытается оспорить это решение и отобрать надбавку, появился шанс отстоять своё право. Даже если проиграли в первой инстанции, обжалуйте в краевом суде, в Верховном суде РФ.</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 Наша большая надежда на то, что районные и </w:t>
            </w:r>
            <w:proofErr w:type="gramStart"/>
            <w:r w:rsidRPr="00EE0FE7">
              <w:rPr>
                <w:rFonts w:ascii="Arial" w:eastAsia="Times New Roman" w:hAnsi="Arial" w:cs="Arial"/>
              </w:rPr>
              <w:t>краевой</w:t>
            </w:r>
            <w:proofErr w:type="gramEnd"/>
            <w:r w:rsidRPr="00EE0FE7">
              <w:rPr>
                <w:rFonts w:ascii="Arial" w:eastAsia="Times New Roman" w:hAnsi="Arial" w:cs="Arial"/>
              </w:rPr>
              <w:t xml:space="preserve"> суды Забайкальского края поменяют судебную практику, – комментирует Надежда Алексеевна. – Практика пересмотра судебных решений в пользу работодателя по МРОТ вообще характерна только для нашего региона. </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Октябрьское заседание правительства края показало, что курс на сокращение расходов вынужден и неизменен на ближайшие годы, министр финансов Марина Кириллова говорила об ужесточении налоговой дисциплины, введении адресных критериев нуждаемости (ещё на памяти копья, сломанные по этому поводу…). При этом старыми и новыми способами будут стимулировать малый и средний бизнес (он же и работу населению даёт, и «подати» платит). Регион в зыбучих долгах.</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w:t>
            </w:r>
            <w:proofErr w:type="gramStart"/>
            <w:r w:rsidRPr="00EE0FE7">
              <w:rPr>
                <w:rFonts w:ascii="Arial" w:eastAsia="Times New Roman" w:hAnsi="Arial" w:cs="Arial"/>
              </w:rPr>
              <w:t>Но</w:t>
            </w:r>
            <w:proofErr w:type="gramEnd"/>
            <w:r w:rsidRPr="00EE0FE7">
              <w:rPr>
                <w:rFonts w:ascii="Arial" w:eastAsia="Times New Roman" w:hAnsi="Arial" w:cs="Arial"/>
              </w:rPr>
              <w:t xml:space="preserve"> ни один из тех, кто борется за наполнение прохудившейся казны Забайкалья, и ни один судья, встающий на сторону «оптимизации», не жили на 7 тысяч рублей в месяц. Как повар в школьной столовой. Как уборщица в детском саду. А им велят.</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w:t>
            </w:r>
          </w:p>
          <w:p w:rsidR="00EE0FE7" w:rsidRPr="00EE0FE7" w:rsidRDefault="00EE0FE7" w:rsidP="00EE0FE7">
            <w:pPr>
              <w:spacing w:after="0" w:line="240" w:lineRule="auto"/>
              <w:rPr>
                <w:rFonts w:ascii="Arial" w:eastAsia="Times New Roman" w:hAnsi="Arial" w:cs="Arial"/>
              </w:rPr>
            </w:pPr>
            <w:r w:rsidRPr="00EE0FE7">
              <w:rPr>
                <w:rFonts w:ascii="Arial" w:eastAsia="Times New Roman" w:hAnsi="Arial" w:cs="Arial"/>
              </w:rPr>
              <w:t xml:space="preserve">    </w:t>
            </w:r>
            <w:r w:rsidRPr="00EE0FE7">
              <w:rPr>
                <w:rFonts w:ascii="Arial" w:eastAsia="Times New Roman" w:hAnsi="Arial" w:cs="Arial"/>
                <w:b/>
                <w:bCs/>
              </w:rPr>
              <w:t xml:space="preserve">Елена </w:t>
            </w:r>
            <w:proofErr w:type="spellStart"/>
            <w:r w:rsidRPr="00EE0FE7">
              <w:rPr>
                <w:rFonts w:ascii="Arial" w:eastAsia="Times New Roman" w:hAnsi="Arial" w:cs="Arial"/>
                <w:b/>
                <w:bCs/>
              </w:rPr>
              <w:t>Сластина</w:t>
            </w:r>
            <w:proofErr w:type="spellEnd"/>
          </w:p>
        </w:tc>
      </w:tr>
      <w:tr w:rsidR="00EE0FE7" w:rsidRPr="00EE0FE7" w:rsidTr="00EE0FE7">
        <w:trPr>
          <w:tblCellSpacing w:w="15" w:type="dxa"/>
        </w:trPr>
        <w:tc>
          <w:tcPr>
            <w:tcW w:w="0" w:type="auto"/>
            <w:vAlign w:val="center"/>
            <w:hideMark/>
          </w:tcPr>
          <w:p w:rsidR="00EE0FE7" w:rsidRPr="00EE0FE7" w:rsidRDefault="00EE0FE7" w:rsidP="00EE0FE7">
            <w:pPr>
              <w:spacing w:after="0" w:line="240" w:lineRule="auto"/>
              <w:jc w:val="right"/>
              <w:rPr>
                <w:rFonts w:ascii="Times New Roman" w:eastAsia="Times New Roman" w:hAnsi="Times New Roman" w:cs="Times New Roman"/>
              </w:rPr>
            </w:pPr>
          </w:p>
        </w:tc>
      </w:tr>
    </w:tbl>
    <w:p w:rsidR="00EE0FE7" w:rsidRPr="00EE0FE7" w:rsidRDefault="00EE0FE7"/>
    <w:sectPr w:rsidR="00EE0FE7" w:rsidRPr="00EE0FE7" w:rsidSect="00EE0FE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EE0FE7"/>
    <w:rsid w:val="0082234D"/>
    <w:rsid w:val="00EE0FE7"/>
    <w:rsid w:val="00FE2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FE7"/>
    <w:rPr>
      <w:rFonts w:ascii="Tahoma" w:hAnsi="Tahoma" w:cs="Tahoma"/>
      <w:sz w:val="16"/>
      <w:szCs w:val="16"/>
    </w:rPr>
  </w:style>
  <w:style w:type="character" w:styleId="a5">
    <w:name w:val="Strong"/>
    <w:basedOn w:val="a0"/>
    <w:uiPriority w:val="22"/>
    <w:qFormat/>
    <w:rsid w:val="00EE0FE7"/>
    <w:rPr>
      <w:b/>
      <w:bCs/>
    </w:rPr>
  </w:style>
</w:styles>
</file>

<file path=word/webSettings.xml><?xml version="1.0" encoding="utf-8"?>
<w:webSettings xmlns:r="http://schemas.openxmlformats.org/officeDocument/2006/relationships" xmlns:w="http://schemas.openxmlformats.org/wordprocessingml/2006/main">
  <w:divs>
    <w:div w:id="948464022">
      <w:bodyDiv w:val="1"/>
      <w:marLeft w:val="0"/>
      <w:marRight w:val="0"/>
      <w:marTop w:val="0"/>
      <w:marBottom w:val="0"/>
      <w:divBdr>
        <w:top w:val="none" w:sz="0" w:space="0" w:color="auto"/>
        <w:left w:val="none" w:sz="0" w:space="0" w:color="auto"/>
        <w:bottom w:val="none" w:sz="0" w:space="0" w:color="auto"/>
        <w:right w:val="none" w:sz="0" w:space="0" w:color="auto"/>
      </w:divBdr>
      <w:divsChild>
        <w:div w:id="909189837">
          <w:marLeft w:val="0"/>
          <w:marRight w:val="0"/>
          <w:marTop w:val="0"/>
          <w:marBottom w:val="0"/>
          <w:divBdr>
            <w:top w:val="none" w:sz="0" w:space="0" w:color="auto"/>
            <w:left w:val="none" w:sz="0" w:space="0" w:color="auto"/>
            <w:bottom w:val="none" w:sz="0" w:space="0" w:color="auto"/>
            <w:right w:val="none" w:sz="0" w:space="0" w:color="auto"/>
          </w:divBdr>
        </w:div>
        <w:div w:id="887909964">
          <w:marLeft w:val="0"/>
          <w:marRight w:val="0"/>
          <w:marTop w:val="0"/>
          <w:marBottom w:val="0"/>
          <w:divBdr>
            <w:top w:val="none" w:sz="0" w:space="0" w:color="auto"/>
            <w:left w:val="none" w:sz="0" w:space="0" w:color="auto"/>
            <w:bottom w:val="none" w:sz="0" w:space="0" w:color="auto"/>
            <w:right w:val="none" w:sz="0" w:space="0" w:color="auto"/>
          </w:divBdr>
        </w:div>
        <w:div w:id="1982810237">
          <w:marLeft w:val="0"/>
          <w:marRight w:val="0"/>
          <w:marTop w:val="0"/>
          <w:marBottom w:val="0"/>
          <w:divBdr>
            <w:top w:val="none" w:sz="0" w:space="0" w:color="auto"/>
            <w:left w:val="none" w:sz="0" w:space="0" w:color="auto"/>
            <w:bottom w:val="none" w:sz="0" w:space="0" w:color="auto"/>
            <w:right w:val="none" w:sz="0" w:space="0" w:color="auto"/>
          </w:divBdr>
        </w:div>
        <w:div w:id="231087593">
          <w:marLeft w:val="0"/>
          <w:marRight w:val="0"/>
          <w:marTop w:val="0"/>
          <w:marBottom w:val="0"/>
          <w:divBdr>
            <w:top w:val="none" w:sz="0" w:space="0" w:color="auto"/>
            <w:left w:val="none" w:sz="0" w:space="0" w:color="auto"/>
            <w:bottom w:val="none" w:sz="0" w:space="0" w:color="auto"/>
            <w:right w:val="none" w:sz="0" w:space="0" w:color="auto"/>
          </w:divBdr>
        </w:div>
        <w:div w:id="1985087050">
          <w:marLeft w:val="0"/>
          <w:marRight w:val="0"/>
          <w:marTop w:val="0"/>
          <w:marBottom w:val="0"/>
          <w:divBdr>
            <w:top w:val="none" w:sz="0" w:space="0" w:color="auto"/>
            <w:left w:val="none" w:sz="0" w:space="0" w:color="auto"/>
            <w:bottom w:val="none" w:sz="0" w:space="0" w:color="auto"/>
            <w:right w:val="none" w:sz="0" w:space="0" w:color="auto"/>
          </w:divBdr>
        </w:div>
        <w:div w:id="1312829316">
          <w:marLeft w:val="0"/>
          <w:marRight w:val="0"/>
          <w:marTop w:val="0"/>
          <w:marBottom w:val="0"/>
          <w:divBdr>
            <w:top w:val="none" w:sz="0" w:space="0" w:color="auto"/>
            <w:left w:val="none" w:sz="0" w:space="0" w:color="auto"/>
            <w:bottom w:val="none" w:sz="0" w:space="0" w:color="auto"/>
            <w:right w:val="none" w:sz="0" w:space="0" w:color="auto"/>
          </w:divBdr>
        </w:div>
        <w:div w:id="1934243338">
          <w:marLeft w:val="0"/>
          <w:marRight w:val="0"/>
          <w:marTop w:val="0"/>
          <w:marBottom w:val="0"/>
          <w:divBdr>
            <w:top w:val="none" w:sz="0" w:space="0" w:color="auto"/>
            <w:left w:val="none" w:sz="0" w:space="0" w:color="auto"/>
            <w:bottom w:val="none" w:sz="0" w:space="0" w:color="auto"/>
            <w:right w:val="none" w:sz="0" w:space="0" w:color="auto"/>
          </w:divBdr>
        </w:div>
        <w:div w:id="745306099">
          <w:marLeft w:val="0"/>
          <w:marRight w:val="0"/>
          <w:marTop w:val="0"/>
          <w:marBottom w:val="0"/>
          <w:divBdr>
            <w:top w:val="none" w:sz="0" w:space="0" w:color="auto"/>
            <w:left w:val="none" w:sz="0" w:space="0" w:color="auto"/>
            <w:bottom w:val="none" w:sz="0" w:space="0" w:color="auto"/>
            <w:right w:val="none" w:sz="0" w:space="0" w:color="auto"/>
          </w:divBdr>
        </w:div>
        <w:div w:id="1257909160">
          <w:marLeft w:val="0"/>
          <w:marRight w:val="0"/>
          <w:marTop w:val="0"/>
          <w:marBottom w:val="0"/>
          <w:divBdr>
            <w:top w:val="none" w:sz="0" w:space="0" w:color="auto"/>
            <w:left w:val="none" w:sz="0" w:space="0" w:color="auto"/>
            <w:bottom w:val="none" w:sz="0" w:space="0" w:color="auto"/>
            <w:right w:val="none" w:sz="0" w:space="0" w:color="auto"/>
          </w:divBdr>
        </w:div>
        <w:div w:id="159431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2017-11-16T07:24:00Z</cp:lastPrinted>
  <dcterms:created xsi:type="dcterms:W3CDTF">2017-11-16T07:26:00Z</dcterms:created>
  <dcterms:modified xsi:type="dcterms:W3CDTF">2017-11-16T07:26:00Z</dcterms:modified>
</cp:coreProperties>
</file>