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FF8" w:rsidRDefault="003E5B13">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-165735</wp:posOffset>
                </wp:positionH>
                <wp:positionV relativeFrom="paragraph">
                  <wp:posOffset>4280535</wp:posOffset>
                </wp:positionV>
                <wp:extent cx="6296025" cy="5133975"/>
                <wp:effectExtent l="0" t="0" r="28575" b="28575"/>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6296025" cy="5133975"/>
                        </a:xfrm>
                        <a:prstGeom prst="roundRect">
                          <a:avLst>
                            <a:gd name="adj" fmla="val 6553"/>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E5B13" w:rsidRPr="003E5B13" w:rsidRDefault="003E5B13" w:rsidP="003E5B13">
                            <w:pPr>
                              <w:pStyle w:val="a3"/>
                              <w:spacing w:before="0" w:beforeAutospacing="0" w:after="0" w:afterAutospacing="0"/>
                              <w:ind w:firstLine="851"/>
                              <w:jc w:val="both"/>
                              <w:rPr>
                                <w:color w:val="4472C4" w:themeColor="accent5"/>
                              </w:rPr>
                            </w:pPr>
                            <w:r w:rsidRPr="003E5B13">
                              <w:rPr>
                                <w:color w:val="4472C4" w:themeColor="accent5"/>
                              </w:rPr>
                              <w:t>В случае если страхователь с численностью работающих до 100 человек не осуществлял в течение двух последовательных лет, предшествующих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не может превышать:</w:t>
                            </w:r>
                          </w:p>
                          <w:p w:rsidR="003E5B13" w:rsidRPr="003E5B13" w:rsidRDefault="003E5B13" w:rsidP="003E5B13">
                            <w:pPr>
                              <w:pStyle w:val="a3"/>
                              <w:spacing w:before="0" w:beforeAutospacing="0" w:after="0" w:afterAutospacing="0"/>
                              <w:ind w:firstLine="851"/>
                              <w:jc w:val="both"/>
                              <w:rPr>
                                <w:color w:val="4472C4" w:themeColor="accent5"/>
                              </w:rPr>
                            </w:pPr>
                            <w:r w:rsidRPr="003E5B13">
                              <w:rPr>
                                <w:color w:val="4472C4" w:themeColor="accent5"/>
                              </w:rPr>
                              <w:t>- 20 процентов сумм страховых взносов, начисленных им за три последовательных года, предшествующих текущему финансовому году, за вычетом расходов на выплату обеспечения по указанному виду страхования, произведенных страхователем за три последовательных календарных года, предшествующих текущему финансовому году;</w:t>
                            </w:r>
                          </w:p>
                          <w:p w:rsidR="003E5B13" w:rsidRPr="005E716F" w:rsidRDefault="003E5B13" w:rsidP="005E716F">
                            <w:pPr>
                              <w:pStyle w:val="a3"/>
                              <w:spacing w:before="0" w:beforeAutospacing="0" w:after="0" w:afterAutospacing="0"/>
                              <w:ind w:firstLine="851"/>
                              <w:jc w:val="both"/>
                              <w:rPr>
                                <w:color w:val="4472C4" w:themeColor="accent5"/>
                              </w:rPr>
                            </w:pPr>
                            <w:r w:rsidRPr="003E5B13">
                              <w:rPr>
                                <w:color w:val="4472C4" w:themeColor="accent5"/>
                              </w:rPr>
                              <w:t>- сумму страховых взносов, подлежащих перечислению им в территориальный орган Фонда в текущем финансовом году.</w:t>
                            </w:r>
                          </w:p>
                          <w:p w:rsidR="003E5B13" w:rsidRPr="005E716F" w:rsidRDefault="003E5B13" w:rsidP="003E5B13">
                            <w:pPr>
                              <w:pStyle w:val="a3"/>
                              <w:spacing w:before="0" w:beforeAutospacing="0" w:after="0" w:afterAutospacing="0"/>
                              <w:ind w:firstLine="851"/>
                              <w:jc w:val="both"/>
                              <w:rPr>
                                <w:i/>
                              </w:rPr>
                            </w:pPr>
                            <w:r w:rsidRPr="005E716F">
                              <w:rPr>
                                <w:i/>
                              </w:rPr>
                              <w:t xml:space="preserve">Страхователь представляет документы (в соответствии с </w:t>
                            </w:r>
                            <w:hyperlink r:id="rId5" w:anchor="24" w:history="1">
                              <w:r w:rsidRPr="005E716F">
                                <w:rPr>
                                  <w:rStyle w:val="a4"/>
                                  <w:i/>
                                  <w:color w:val="auto"/>
                                </w:rPr>
                                <w:t>п. 2</w:t>
                              </w:r>
                            </w:hyperlink>
                            <w:r w:rsidRPr="005E716F">
                              <w:rPr>
                                <w:i/>
                              </w:rPr>
                              <w:t xml:space="preserve"> настоящей методики) в </w:t>
                            </w:r>
                            <w:r w:rsidRPr="005E716F">
                              <w:rPr>
                                <w:i/>
                                <w:spacing w:val="5"/>
                              </w:rPr>
                              <w:t xml:space="preserve">территориальный </w:t>
                            </w:r>
                            <w:r w:rsidRPr="005E716F">
                              <w:rPr>
                                <w:i/>
                                <w:spacing w:val="-1"/>
                              </w:rPr>
                              <w:t xml:space="preserve">орган Фонда </w:t>
                            </w:r>
                            <w:r w:rsidRPr="005E716F">
                              <w:rPr>
                                <w:i/>
                              </w:rPr>
                              <w:t>по месту своей регистрации до 01 августа текущего календарного года (последний день приема заявления и документов 31 июля текущего календарного года)</w:t>
                            </w:r>
                            <w:r w:rsidR="001F066C" w:rsidRPr="005E716F">
                              <w:rPr>
                                <w:i/>
                              </w:rPr>
                              <w:t>.</w:t>
                            </w:r>
                            <w:r w:rsidR="005E716F">
                              <w:rPr>
                                <w:i/>
                              </w:rPr>
                              <w:t xml:space="preserve"> Чтобы получить финансирование, заполните заявление и подготов</w:t>
                            </w:r>
                            <w:r w:rsidR="00D92942">
                              <w:rPr>
                                <w:i/>
                              </w:rPr>
                              <w:t>ь</w:t>
                            </w:r>
                            <w:r w:rsidR="005E716F">
                              <w:rPr>
                                <w:i/>
                              </w:rPr>
                              <w:t>те</w:t>
                            </w:r>
                            <w:r w:rsidR="00D92942">
                              <w:rPr>
                                <w:i/>
                              </w:rPr>
                              <w:t xml:space="preserve"> план о финансовом обеспечении предупредительных мер, а также документы, которые подтвердят каждый вид расхода. </w:t>
                            </w:r>
                            <w:r w:rsidR="001F066C" w:rsidRPr="005E716F">
                              <w:rPr>
                                <w:i/>
                              </w:rPr>
                              <w:t xml:space="preserve"> (Методические рекомендации в приложении).</w:t>
                            </w:r>
                          </w:p>
                          <w:p w:rsidR="003E5B13" w:rsidRPr="00D92942" w:rsidRDefault="005E716F" w:rsidP="00D92942">
                            <w:pPr>
                              <w:pStyle w:val="3"/>
                              <w:spacing w:before="0" w:beforeAutospacing="0" w:after="0" w:afterAutospacing="0"/>
                              <w:ind w:firstLine="851"/>
                              <w:jc w:val="both"/>
                              <w:rPr>
                                <w:b w:val="0"/>
                                <w:sz w:val="24"/>
                                <w:szCs w:val="24"/>
                              </w:rPr>
                            </w:pPr>
                            <w:r w:rsidRPr="005E716F">
                              <w:rPr>
                                <w:b w:val="0"/>
                                <w:sz w:val="24"/>
                                <w:szCs w:val="24"/>
                              </w:rPr>
                              <w:t xml:space="preserve">Возместить затраты на охрану труда из ФСС двумя способами на выбор: первая схема классическая, организация финансирует мероприятия за свой счет, а потом расходы им </w:t>
                            </w:r>
                            <w:r w:rsidR="00D92942" w:rsidRPr="005E716F">
                              <w:rPr>
                                <w:b w:val="0"/>
                                <w:sz w:val="24"/>
                                <w:szCs w:val="24"/>
                              </w:rPr>
                              <w:t>возмещаются в</w:t>
                            </w:r>
                            <w:r w:rsidRPr="005E716F">
                              <w:rPr>
                                <w:b w:val="0"/>
                                <w:sz w:val="24"/>
                                <w:szCs w:val="24"/>
                              </w:rPr>
                              <w:t xml:space="preserve"> виде уменьшения взносов на травматизм</w:t>
                            </w:r>
                            <w:r w:rsidR="00D92942">
                              <w:rPr>
                                <w:b w:val="0"/>
                                <w:sz w:val="24"/>
                                <w:szCs w:val="24"/>
                              </w:rPr>
                              <w:t xml:space="preserve"> и вторая схема, прямые выплаты, после того как работодатель выполнит предупредительные меры, ФСС возвращает денежные средства.</w:t>
                            </w:r>
                          </w:p>
                          <w:p w:rsidR="001F066C" w:rsidRPr="00D92942" w:rsidRDefault="003E5B13" w:rsidP="001F066C">
                            <w:pPr>
                              <w:shd w:val="clear" w:color="auto" w:fill="FFFFFF"/>
                              <w:spacing w:after="0" w:line="240" w:lineRule="auto"/>
                              <w:ind w:firstLine="708"/>
                              <w:jc w:val="both"/>
                              <w:outlineLvl w:val="0"/>
                              <w:rPr>
                                <w:rFonts w:ascii="Times New Roman" w:eastAsia="Times New Roman" w:hAnsi="Times New Roman" w:cs="Times New Roman"/>
                                <w:i/>
                                <w:color w:val="000000" w:themeColor="text1"/>
                              </w:rPr>
                            </w:pPr>
                            <w:r w:rsidRPr="00D92942">
                              <w:rPr>
                                <w:rFonts w:ascii="Times New Roman" w:eastAsia="Times New Roman" w:hAnsi="Times New Roman" w:cs="Times New Roman"/>
                                <w:i/>
                                <w:color w:val="000000" w:themeColor="text1"/>
                              </w:rPr>
                              <w:t>Подробности можно узнать на сайте Забайкальского регионального отделения Фонда социального страхования РФ или по телефону.</w:t>
                            </w:r>
                            <w:r w:rsidR="00D92942" w:rsidRPr="00D92942">
                              <w:rPr>
                                <w:rFonts w:ascii="Times New Roman" w:eastAsia="Times New Roman" w:hAnsi="Times New Roman" w:cs="Times New Roman"/>
                                <w:b/>
                                <w:i/>
                                <w:color w:val="000000" w:themeColor="text1"/>
                              </w:rPr>
                              <w:t xml:space="preserve"> 8(3022) </w:t>
                            </w:r>
                            <w:r w:rsidR="00D92942" w:rsidRPr="00D92942">
                              <w:rPr>
                                <w:rFonts w:ascii="Times New Roman" w:eastAsia="Times New Roman" w:hAnsi="Times New Roman" w:cs="Times New Roman"/>
                                <w:b/>
                                <w:bCs/>
                                <w:i/>
                                <w:color w:val="000000" w:themeColor="text1"/>
                              </w:rPr>
                              <w:t>21-19-67</w:t>
                            </w:r>
                            <w:r w:rsidR="00D92942" w:rsidRPr="00D92942">
                              <w:rPr>
                                <w:rFonts w:ascii="Times New Roman" w:eastAsia="Times New Roman" w:hAnsi="Times New Roman" w:cs="Times New Roman"/>
                                <w:b/>
                                <w:i/>
                                <w:color w:val="000000" w:themeColor="text1"/>
                              </w:rPr>
                              <w:t>.</w:t>
                            </w:r>
                          </w:p>
                          <w:p w:rsidR="003E5B13" w:rsidRPr="00D92942" w:rsidRDefault="00F07B3D" w:rsidP="00D92942">
                            <w:pPr>
                              <w:shd w:val="clear" w:color="auto" w:fill="FFFFFF"/>
                              <w:spacing w:after="0" w:line="240" w:lineRule="auto"/>
                              <w:ind w:firstLine="708"/>
                              <w:jc w:val="center"/>
                              <w:outlineLvl w:val="0"/>
                              <w:rPr>
                                <w:rFonts w:ascii="Times New Roman" w:eastAsia="Times New Roman" w:hAnsi="Times New Roman" w:cs="Times New Roman"/>
                                <w:b/>
                                <w:i/>
                                <w:color w:val="000000" w:themeColor="text1"/>
                              </w:rPr>
                            </w:pPr>
                            <w:r>
                              <w:rPr>
                                <w:rFonts w:ascii="Times New Roman" w:eastAsia="Times New Roman" w:hAnsi="Times New Roman" w:cs="Times New Roman"/>
                                <w:i/>
                                <w:color w:val="000000" w:themeColor="text1"/>
                                <w:kern w:val="36"/>
                              </w:rPr>
                              <w:t>Источник:</w:t>
                            </w:r>
                            <w:r w:rsidR="003E5B13" w:rsidRPr="00D92942">
                              <w:rPr>
                                <w:rFonts w:ascii="Times New Roman" w:eastAsia="Times New Roman" w:hAnsi="Times New Roman" w:cs="Times New Roman"/>
                                <w:i/>
                                <w:color w:val="000000" w:themeColor="text1"/>
                                <w:kern w:val="36"/>
                              </w:rPr>
                              <w:t xml:space="preserve"> </w:t>
                            </w:r>
                            <w:r>
                              <w:rPr>
                                <w:rFonts w:ascii="Times New Roman" w:eastAsia="Times New Roman" w:hAnsi="Times New Roman" w:cs="Times New Roman"/>
                                <w:i/>
                                <w:color w:val="000000" w:themeColor="text1"/>
                              </w:rPr>
                              <w:t>Забайкальское региональное</w:t>
                            </w:r>
                            <w:r w:rsidR="003E5B13" w:rsidRPr="00D92942">
                              <w:rPr>
                                <w:rFonts w:ascii="Times New Roman" w:eastAsia="Times New Roman" w:hAnsi="Times New Roman" w:cs="Times New Roman"/>
                                <w:i/>
                                <w:color w:val="000000" w:themeColor="text1"/>
                              </w:rPr>
                              <w:t xml:space="preserve"> отделени</w:t>
                            </w:r>
                            <w:r>
                              <w:rPr>
                                <w:rFonts w:ascii="Times New Roman" w:eastAsia="Times New Roman" w:hAnsi="Times New Roman" w:cs="Times New Roman"/>
                                <w:i/>
                                <w:color w:val="000000" w:themeColor="text1"/>
                              </w:rPr>
                              <w:t>е</w:t>
                            </w:r>
                            <w:bookmarkStart w:id="0" w:name="_GoBack"/>
                            <w:bookmarkEnd w:id="0"/>
                            <w:r w:rsidR="003E5B13" w:rsidRPr="00D92942">
                              <w:rPr>
                                <w:rFonts w:ascii="Times New Roman" w:eastAsia="Times New Roman" w:hAnsi="Times New Roman" w:cs="Times New Roman"/>
                                <w:i/>
                                <w:color w:val="000000" w:themeColor="text1"/>
                              </w:rPr>
                              <w:t xml:space="preserve"> Фонда социального страхования РФ </w:t>
                            </w:r>
                            <w:r w:rsidR="003E5B13" w:rsidRPr="00D92942">
                              <w:rPr>
                                <w:rFonts w:ascii="Times New Roman" w:eastAsia="Times New Roman" w:hAnsi="Times New Roman" w:cs="Times New Roman"/>
                                <w:b/>
                                <w:i/>
                                <w:color w:val="000000" w:themeColor="text1"/>
                                <w:kern w:val="36"/>
                              </w:rPr>
                              <w:t>http://r75.fss.ru/directions/finansirovanie/index.shtml</w:t>
                            </w:r>
                          </w:p>
                          <w:p w:rsidR="003E5B13" w:rsidRDefault="003E5B13" w:rsidP="003E5B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2" o:spid="_x0000_s1026" style="position:absolute;margin-left:-13.05pt;margin-top:337.05pt;width:495.75pt;height:404.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42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" fillcolor="white [3201]" strokecolor="black [3213]" strokeweight="1pt">
                <v:stroke joinstyle="miter"/>
                <v:textbox>
                  <w:txbxContent>
                    <w:p w:rsidR="003E5B13" w:rsidRPr="003E5B13" w:rsidRDefault="003E5B13" w:rsidP="003E5B13">
                      <w:pPr>
                        <w:pStyle w:val="a3"/>
                        <w:spacing w:before="0" w:beforeAutospacing="0" w:after="0" w:afterAutospacing="0"/>
                        <w:ind w:firstLine="851"/>
                        <w:jc w:val="both"/>
                        <w:rPr>
                          <w:color w:val="4472C4" w:themeColor="accent5"/>
                        </w:rPr>
                      </w:pPr>
                      <w:r w:rsidRPr="003E5B13">
                        <w:rPr>
                          <w:color w:val="4472C4" w:themeColor="accent5"/>
                        </w:rPr>
                        <w:t>В случае если страхователь с численностью работающих до 100 человек не осуществлял в течение двух последовательных лет, предшествующих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не может превышать:</w:t>
                      </w:r>
                    </w:p>
                    <w:p w:rsidR="003E5B13" w:rsidRPr="003E5B13" w:rsidRDefault="003E5B13" w:rsidP="003E5B13">
                      <w:pPr>
                        <w:pStyle w:val="a3"/>
                        <w:spacing w:before="0" w:beforeAutospacing="0" w:after="0" w:afterAutospacing="0"/>
                        <w:ind w:firstLine="851"/>
                        <w:jc w:val="both"/>
                        <w:rPr>
                          <w:color w:val="4472C4" w:themeColor="accent5"/>
                        </w:rPr>
                      </w:pPr>
                      <w:r w:rsidRPr="003E5B13">
                        <w:rPr>
                          <w:color w:val="4472C4" w:themeColor="accent5"/>
                        </w:rPr>
                        <w:t>- 20 процентов сумм страховых взносов, начисленных им за три последовательных года, предшествующих текущему финансовому году, за вычетом расходов на выплату обеспечения по указанному виду страхования, произведенных страхователем за три последовательных календарных года, предшествующих текущему финансовому году;</w:t>
                      </w:r>
                    </w:p>
                    <w:p w:rsidR="003E5B13" w:rsidRPr="005E716F" w:rsidRDefault="003E5B13" w:rsidP="005E716F">
                      <w:pPr>
                        <w:pStyle w:val="a3"/>
                        <w:spacing w:before="0" w:beforeAutospacing="0" w:after="0" w:afterAutospacing="0"/>
                        <w:ind w:firstLine="851"/>
                        <w:jc w:val="both"/>
                        <w:rPr>
                          <w:color w:val="4472C4" w:themeColor="accent5"/>
                        </w:rPr>
                      </w:pPr>
                      <w:r w:rsidRPr="003E5B13">
                        <w:rPr>
                          <w:color w:val="4472C4" w:themeColor="accent5"/>
                        </w:rPr>
                        <w:t>- сумму страховых взносов, подлежащих перечислению им в территориальный орган Фонда в текущем финансовом году.</w:t>
                      </w:r>
                    </w:p>
                    <w:p w:rsidR="003E5B13" w:rsidRPr="005E716F" w:rsidRDefault="003E5B13" w:rsidP="003E5B13">
                      <w:pPr>
                        <w:pStyle w:val="a3"/>
                        <w:spacing w:before="0" w:beforeAutospacing="0" w:after="0" w:afterAutospacing="0"/>
                        <w:ind w:firstLine="851"/>
                        <w:jc w:val="both"/>
                        <w:rPr>
                          <w:i/>
                        </w:rPr>
                      </w:pPr>
                      <w:r w:rsidRPr="005E716F">
                        <w:rPr>
                          <w:i/>
                        </w:rPr>
                        <w:t xml:space="preserve">Страхователь представляет документы (в соответствии с </w:t>
                      </w:r>
                      <w:hyperlink r:id="rId6" w:anchor="24" w:history="1">
                        <w:r w:rsidRPr="005E716F">
                          <w:rPr>
                            <w:rStyle w:val="a4"/>
                            <w:i/>
                            <w:color w:val="auto"/>
                          </w:rPr>
                          <w:t>п. 2</w:t>
                        </w:r>
                      </w:hyperlink>
                      <w:r w:rsidRPr="005E716F">
                        <w:rPr>
                          <w:i/>
                        </w:rPr>
                        <w:t xml:space="preserve"> настоящей методики) в </w:t>
                      </w:r>
                      <w:r w:rsidRPr="005E716F">
                        <w:rPr>
                          <w:i/>
                          <w:spacing w:val="5"/>
                        </w:rPr>
                        <w:t xml:space="preserve">территориальный </w:t>
                      </w:r>
                      <w:r w:rsidRPr="005E716F">
                        <w:rPr>
                          <w:i/>
                          <w:spacing w:val="-1"/>
                        </w:rPr>
                        <w:t xml:space="preserve">орган Фонда </w:t>
                      </w:r>
                      <w:r w:rsidRPr="005E716F">
                        <w:rPr>
                          <w:i/>
                        </w:rPr>
                        <w:t>по месту своей регистрации до 01 августа текущего календарного года (последний день приема заявления и документов 31 июля текущего календарного года)</w:t>
                      </w:r>
                      <w:r w:rsidR="001F066C" w:rsidRPr="005E716F">
                        <w:rPr>
                          <w:i/>
                        </w:rPr>
                        <w:t>.</w:t>
                      </w:r>
                      <w:r w:rsidR="005E716F">
                        <w:rPr>
                          <w:i/>
                        </w:rPr>
                        <w:t xml:space="preserve"> Чтобы получить финансирование, заполните заявление и подготов</w:t>
                      </w:r>
                      <w:r w:rsidR="00D92942">
                        <w:rPr>
                          <w:i/>
                        </w:rPr>
                        <w:t>ь</w:t>
                      </w:r>
                      <w:r w:rsidR="005E716F">
                        <w:rPr>
                          <w:i/>
                        </w:rPr>
                        <w:t>те</w:t>
                      </w:r>
                      <w:r w:rsidR="00D92942">
                        <w:rPr>
                          <w:i/>
                        </w:rPr>
                        <w:t xml:space="preserve"> план о финансовом обеспечении предупредительных мер, а также документы, которые подтвердят каждый вид расхода. </w:t>
                      </w:r>
                      <w:r w:rsidR="001F066C" w:rsidRPr="005E716F">
                        <w:rPr>
                          <w:i/>
                        </w:rPr>
                        <w:t xml:space="preserve"> (Методические рекомендации в приложении).</w:t>
                      </w:r>
                    </w:p>
                    <w:p w:rsidR="003E5B13" w:rsidRPr="00D92942" w:rsidRDefault="005E716F" w:rsidP="00D92942">
                      <w:pPr>
                        <w:pStyle w:val="3"/>
                        <w:spacing w:before="0" w:beforeAutospacing="0" w:after="0" w:afterAutospacing="0"/>
                        <w:ind w:firstLine="851"/>
                        <w:jc w:val="both"/>
                        <w:rPr>
                          <w:b w:val="0"/>
                          <w:sz w:val="24"/>
                          <w:szCs w:val="24"/>
                        </w:rPr>
                      </w:pPr>
                      <w:r w:rsidRPr="005E716F">
                        <w:rPr>
                          <w:b w:val="0"/>
                          <w:sz w:val="24"/>
                          <w:szCs w:val="24"/>
                        </w:rPr>
                        <w:t xml:space="preserve">Возместить затраты на охрану труда из ФСС двумя способами на выбор: первая схема классическая, организация финансирует мероприятия за свой счет, а потом расходы им </w:t>
                      </w:r>
                      <w:r w:rsidR="00D92942" w:rsidRPr="005E716F">
                        <w:rPr>
                          <w:b w:val="0"/>
                          <w:sz w:val="24"/>
                          <w:szCs w:val="24"/>
                        </w:rPr>
                        <w:t>возмещаются в</w:t>
                      </w:r>
                      <w:r w:rsidRPr="005E716F">
                        <w:rPr>
                          <w:b w:val="0"/>
                          <w:sz w:val="24"/>
                          <w:szCs w:val="24"/>
                        </w:rPr>
                        <w:t xml:space="preserve"> виде уменьшения взносов на травматизм</w:t>
                      </w:r>
                      <w:r w:rsidR="00D92942">
                        <w:rPr>
                          <w:b w:val="0"/>
                          <w:sz w:val="24"/>
                          <w:szCs w:val="24"/>
                        </w:rPr>
                        <w:t xml:space="preserve"> и вторая схема, прямые выплаты, после того как работодатель выполнит предупредительные меры, ФСС возвращает денежные средства.</w:t>
                      </w:r>
                    </w:p>
                    <w:p w:rsidR="001F066C" w:rsidRPr="00D92942" w:rsidRDefault="003E5B13" w:rsidP="001F066C">
                      <w:pPr>
                        <w:shd w:val="clear" w:color="auto" w:fill="FFFFFF"/>
                        <w:spacing w:after="0" w:line="240" w:lineRule="auto"/>
                        <w:ind w:firstLine="708"/>
                        <w:jc w:val="both"/>
                        <w:outlineLvl w:val="0"/>
                        <w:rPr>
                          <w:rFonts w:ascii="Times New Roman" w:eastAsia="Times New Roman" w:hAnsi="Times New Roman" w:cs="Times New Roman"/>
                          <w:i/>
                          <w:color w:val="000000" w:themeColor="text1"/>
                        </w:rPr>
                      </w:pPr>
                      <w:r w:rsidRPr="00D92942">
                        <w:rPr>
                          <w:rFonts w:ascii="Times New Roman" w:eastAsia="Times New Roman" w:hAnsi="Times New Roman" w:cs="Times New Roman"/>
                          <w:i/>
                          <w:color w:val="000000" w:themeColor="text1"/>
                        </w:rPr>
                        <w:t>Подробности можно узнать на сайте Забайкальского регионального отделения Фонда социального страхования РФ или по телефону.</w:t>
                      </w:r>
                      <w:r w:rsidR="00D92942" w:rsidRPr="00D92942">
                        <w:rPr>
                          <w:rFonts w:ascii="Times New Roman" w:eastAsia="Times New Roman" w:hAnsi="Times New Roman" w:cs="Times New Roman"/>
                          <w:b/>
                          <w:i/>
                          <w:color w:val="000000" w:themeColor="text1"/>
                        </w:rPr>
                        <w:t xml:space="preserve"> 8(3022) </w:t>
                      </w:r>
                      <w:r w:rsidR="00D92942" w:rsidRPr="00D92942">
                        <w:rPr>
                          <w:rFonts w:ascii="Times New Roman" w:eastAsia="Times New Roman" w:hAnsi="Times New Roman" w:cs="Times New Roman"/>
                          <w:b/>
                          <w:bCs/>
                          <w:i/>
                          <w:color w:val="000000" w:themeColor="text1"/>
                        </w:rPr>
                        <w:t>21-19-67</w:t>
                      </w:r>
                      <w:r w:rsidR="00D92942" w:rsidRPr="00D92942">
                        <w:rPr>
                          <w:rFonts w:ascii="Times New Roman" w:eastAsia="Times New Roman" w:hAnsi="Times New Roman" w:cs="Times New Roman"/>
                          <w:b/>
                          <w:i/>
                          <w:color w:val="000000" w:themeColor="text1"/>
                        </w:rPr>
                        <w:t>.</w:t>
                      </w:r>
                    </w:p>
                    <w:p w:rsidR="003E5B13" w:rsidRPr="00D92942" w:rsidRDefault="00F07B3D" w:rsidP="00D92942">
                      <w:pPr>
                        <w:shd w:val="clear" w:color="auto" w:fill="FFFFFF"/>
                        <w:spacing w:after="0" w:line="240" w:lineRule="auto"/>
                        <w:ind w:firstLine="708"/>
                        <w:jc w:val="center"/>
                        <w:outlineLvl w:val="0"/>
                        <w:rPr>
                          <w:rFonts w:ascii="Times New Roman" w:eastAsia="Times New Roman" w:hAnsi="Times New Roman" w:cs="Times New Roman"/>
                          <w:b/>
                          <w:i/>
                          <w:color w:val="000000" w:themeColor="text1"/>
                        </w:rPr>
                      </w:pPr>
                      <w:r>
                        <w:rPr>
                          <w:rFonts w:ascii="Times New Roman" w:eastAsia="Times New Roman" w:hAnsi="Times New Roman" w:cs="Times New Roman"/>
                          <w:i/>
                          <w:color w:val="000000" w:themeColor="text1"/>
                          <w:kern w:val="36"/>
                        </w:rPr>
                        <w:t>Источник:</w:t>
                      </w:r>
                      <w:r w:rsidR="003E5B13" w:rsidRPr="00D92942">
                        <w:rPr>
                          <w:rFonts w:ascii="Times New Roman" w:eastAsia="Times New Roman" w:hAnsi="Times New Roman" w:cs="Times New Roman"/>
                          <w:i/>
                          <w:color w:val="000000" w:themeColor="text1"/>
                          <w:kern w:val="36"/>
                        </w:rPr>
                        <w:t xml:space="preserve"> </w:t>
                      </w:r>
                      <w:r>
                        <w:rPr>
                          <w:rFonts w:ascii="Times New Roman" w:eastAsia="Times New Roman" w:hAnsi="Times New Roman" w:cs="Times New Roman"/>
                          <w:i/>
                          <w:color w:val="000000" w:themeColor="text1"/>
                        </w:rPr>
                        <w:t>Забайкальское региональное</w:t>
                      </w:r>
                      <w:r w:rsidR="003E5B13" w:rsidRPr="00D92942">
                        <w:rPr>
                          <w:rFonts w:ascii="Times New Roman" w:eastAsia="Times New Roman" w:hAnsi="Times New Roman" w:cs="Times New Roman"/>
                          <w:i/>
                          <w:color w:val="000000" w:themeColor="text1"/>
                        </w:rPr>
                        <w:t xml:space="preserve"> отделени</w:t>
                      </w:r>
                      <w:r>
                        <w:rPr>
                          <w:rFonts w:ascii="Times New Roman" w:eastAsia="Times New Roman" w:hAnsi="Times New Roman" w:cs="Times New Roman"/>
                          <w:i/>
                          <w:color w:val="000000" w:themeColor="text1"/>
                        </w:rPr>
                        <w:t>е</w:t>
                      </w:r>
                      <w:bookmarkStart w:id="1" w:name="_GoBack"/>
                      <w:bookmarkEnd w:id="1"/>
                      <w:r w:rsidR="003E5B13" w:rsidRPr="00D92942">
                        <w:rPr>
                          <w:rFonts w:ascii="Times New Roman" w:eastAsia="Times New Roman" w:hAnsi="Times New Roman" w:cs="Times New Roman"/>
                          <w:i/>
                          <w:color w:val="000000" w:themeColor="text1"/>
                        </w:rPr>
                        <w:t xml:space="preserve"> Фонда социального страхования РФ </w:t>
                      </w:r>
                      <w:r w:rsidR="003E5B13" w:rsidRPr="00D92942">
                        <w:rPr>
                          <w:rFonts w:ascii="Times New Roman" w:eastAsia="Times New Roman" w:hAnsi="Times New Roman" w:cs="Times New Roman"/>
                          <w:b/>
                          <w:i/>
                          <w:color w:val="000000" w:themeColor="text1"/>
                          <w:kern w:val="36"/>
                        </w:rPr>
                        <w:t>http://r75.fss.ru/directions/finansirovanie/index.shtml</w:t>
                      </w:r>
                    </w:p>
                    <w:p w:rsidR="003E5B13" w:rsidRDefault="003E5B13" w:rsidP="003E5B13">
                      <w:pPr>
                        <w:jc w:val="center"/>
                      </w:pPr>
                    </w:p>
                  </w:txbxContent>
                </v:textbox>
              </v:roundrect>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-165735</wp:posOffset>
                </wp:positionH>
                <wp:positionV relativeFrom="paragraph">
                  <wp:posOffset>-5715</wp:posOffset>
                </wp:positionV>
                <wp:extent cx="6343650" cy="4552950"/>
                <wp:effectExtent l="0" t="0" r="19050" b="19050"/>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6343650" cy="4552950"/>
                        </a:xfrm>
                        <a:prstGeom prst="roundRect">
                          <a:avLst>
                            <a:gd name="adj" fmla="val 2553"/>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E5B13" w:rsidRPr="003E5B13" w:rsidRDefault="003E5B13" w:rsidP="003E5B13">
                            <w:pPr>
                              <w:numPr>
                                <w:ilvl w:val="0"/>
                                <w:numId w:val="1"/>
                              </w:numPr>
                              <w:shd w:val="clear" w:color="auto" w:fill="FFFFFF"/>
                              <w:spacing w:before="100" w:beforeAutospacing="1" w:after="0" w:line="240" w:lineRule="auto"/>
                              <w:ind w:left="375"/>
                              <w:jc w:val="both"/>
                              <w:rPr>
                                <w:rFonts w:ascii="Times New Roman" w:eastAsia="Times New Roman" w:hAnsi="Times New Roman" w:cs="Times New Roman"/>
                                <w:i/>
                                <w:color w:val="333333"/>
                                <w:sz w:val="28"/>
                                <w:szCs w:val="28"/>
                                <w:lang w:eastAsia="ru-RU"/>
                              </w:rPr>
                            </w:pPr>
                            <w:r w:rsidRPr="003E5B13">
                              <w:rPr>
                                <w:rFonts w:ascii="Times New Roman" w:eastAsia="Times New Roman" w:hAnsi="Times New Roman" w:cs="Times New Roman"/>
                                <w:i/>
                                <w:color w:val="333333"/>
                                <w:sz w:val="28"/>
                                <w:szCs w:val="28"/>
                                <w:lang w:eastAsia="ru-RU"/>
                              </w:rPr>
                              <w:t xml:space="preserve">реализация мероприятий по предупреждению распространения новой </w:t>
                            </w:r>
                            <w:proofErr w:type="spellStart"/>
                            <w:r w:rsidRPr="003E5B13">
                              <w:rPr>
                                <w:rFonts w:ascii="Times New Roman" w:eastAsia="Times New Roman" w:hAnsi="Times New Roman" w:cs="Times New Roman"/>
                                <w:i/>
                                <w:color w:val="333333"/>
                                <w:sz w:val="28"/>
                                <w:szCs w:val="28"/>
                                <w:lang w:eastAsia="ru-RU"/>
                              </w:rPr>
                              <w:t>коронавирусной</w:t>
                            </w:r>
                            <w:proofErr w:type="spellEnd"/>
                            <w:r w:rsidRPr="003E5B13">
                              <w:rPr>
                                <w:rFonts w:ascii="Times New Roman" w:eastAsia="Times New Roman" w:hAnsi="Times New Roman" w:cs="Times New Roman"/>
                                <w:i/>
                                <w:color w:val="333333"/>
                                <w:sz w:val="28"/>
                                <w:szCs w:val="28"/>
                                <w:lang w:eastAsia="ru-RU"/>
                              </w:rPr>
                              <w:t xml:space="preserve"> </w:t>
                            </w:r>
                            <w:proofErr w:type="gramStart"/>
                            <w:r w:rsidRPr="003E5B13">
                              <w:rPr>
                                <w:rFonts w:ascii="Times New Roman" w:eastAsia="Times New Roman" w:hAnsi="Times New Roman" w:cs="Times New Roman"/>
                                <w:i/>
                                <w:color w:val="333333"/>
                                <w:sz w:val="28"/>
                                <w:szCs w:val="28"/>
                                <w:lang w:eastAsia="ru-RU"/>
                              </w:rPr>
                              <w:t>инфекции  (</w:t>
                            </w:r>
                            <w:proofErr w:type="gramEnd"/>
                            <w:r w:rsidRPr="003E5B13">
                              <w:rPr>
                                <w:rFonts w:ascii="Times New Roman" w:eastAsia="Times New Roman" w:hAnsi="Times New Roman" w:cs="Times New Roman"/>
                                <w:i/>
                                <w:color w:val="333333"/>
                                <w:sz w:val="28"/>
                                <w:szCs w:val="28"/>
                                <w:lang w:eastAsia="ru-RU"/>
                              </w:rPr>
                              <w:t>COVID-19):</w:t>
                            </w:r>
                          </w:p>
                          <w:p w:rsidR="003E5B13" w:rsidRPr="003E5B13" w:rsidRDefault="003E5B13" w:rsidP="003E5B13">
                            <w:pPr>
                              <w:shd w:val="clear" w:color="auto" w:fill="FFFFFF"/>
                              <w:spacing w:after="0" w:line="240" w:lineRule="auto"/>
                              <w:jc w:val="both"/>
                              <w:rPr>
                                <w:rFonts w:ascii="Times New Roman" w:eastAsia="Times New Roman" w:hAnsi="Times New Roman" w:cs="Times New Roman"/>
                                <w:i/>
                                <w:color w:val="333333"/>
                                <w:sz w:val="28"/>
                                <w:szCs w:val="28"/>
                                <w:lang w:eastAsia="ru-RU"/>
                              </w:rPr>
                            </w:pPr>
                            <w:r w:rsidRPr="003E5B13">
                              <w:rPr>
                                <w:rFonts w:ascii="Times New Roman" w:eastAsia="Times New Roman" w:hAnsi="Times New Roman" w:cs="Times New Roman"/>
                                <w:i/>
                                <w:color w:val="333333"/>
                                <w:sz w:val="28"/>
                                <w:szCs w:val="28"/>
                                <w:lang w:eastAsia="ru-RU"/>
                              </w:rPr>
                              <w:t>а) приобретение средств индивидуальной защиты органов дыхания (одноразовых масок и (или) средств индивидуальной защиты органов дыхания фильтрующего типа - респираторов и (или) многоразовых тканых масок), а также щитков лицевых, бахил, перчаток, противочумных костюмов 1 типа, одноразовых халатов (далее - средства защиты);</w:t>
                            </w:r>
                          </w:p>
                          <w:p w:rsidR="003E5B13" w:rsidRPr="003E5B13" w:rsidRDefault="003E5B13" w:rsidP="003E5B13">
                            <w:pPr>
                              <w:shd w:val="clear" w:color="auto" w:fill="FFFFFF"/>
                              <w:spacing w:after="0" w:line="240" w:lineRule="auto"/>
                              <w:jc w:val="both"/>
                              <w:rPr>
                                <w:rFonts w:ascii="Times New Roman" w:eastAsia="Times New Roman" w:hAnsi="Times New Roman" w:cs="Times New Roman"/>
                                <w:i/>
                                <w:color w:val="333333"/>
                                <w:sz w:val="28"/>
                                <w:szCs w:val="28"/>
                                <w:lang w:eastAsia="ru-RU"/>
                              </w:rPr>
                            </w:pPr>
                            <w:r w:rsidRPr="003E5B13">
                              <w:rPr>
                                <w:rFonts w:ascii="Times New Roman" w:eastAsia="Times New Roman" w:hAnsi="Times New Roman" w:cs="Times New Roman"/>
                                <w:i/>
                                <w:color w:val="333333"/>
                                <w:sz w:val="28"/>
                                <w:szCs w:val="28"/>
                                <w:lang w:eastAsia="ru-RU"/>
                              </w:rPr>
                              <w:t>б) приобретение дезинфицирующих салфеток и (или) дезинфицирующих кожных антисептиков для обработки рук работников (далее - дезинфицирующие средства) и дозирующих устройств (оборудования) для обработки рук указанными антисептиками (далее - дозирующие устройства);</w:t>
                            </w:r>
                          </w:p>
                          <w:p w:rsidR="003E5B13" w:rsidRPr="003E5B13" w:rsidRDefault="003E5B13" w:rsidP="003E5B13">
                            <w:pPr>
                              <w:shd w:val="clear" w:color="auto" w:fill="FFFFFF"/>
                              <w:spacing w:after="0" w:line="240" w:lineRule="auto"/>
                              <w:jc w:val="both"/>
                              <w:rPr>
                                <w:rFonts w:ascii="Times New Roman" w:eastAsia="Times New Roman" w:hAnsi="Times New Roman" w:cs="Times New Roman"/>
                                <w:i/>
                                <w:color w:val="333333"/>
                                <w:sz w:val="28"/>
                                <w:szCs w:val="28"/>
                                <w:lang w:eastAsia="ru-RU"/>
                              </w:rPr>
                            </w:pPr>
                            <w:r w:rsidRPr="003E5B13">
                              <w:rPr>
                                <w:rFonts w:ascii="Times New Roman" w:eastAsia="Times New Roman" w:hAnsi="Times New Roman" w:cs="Times New Roman"/>
                                <w:i/>
                                <w:color w:val="333333"/>
                                <w:sz w:val="28"/>
                                <w:szCs w:val="28"/>
                                <w:lang w:eastAsia="ru-RU"/>
                              </w:rPr>
                              <w:t xml:space="preserve">в) приобретение устройств (оборудования), в том числе </w:t>
                            </w:r>
                            <w:proofErr w:type="spellStart"/>
                            <w:r w:rsidRPr="003E5B13">
                              <w:rPr>
                                <w:rFonts w:ascii="Times New Roman" w:eastAsia="Times New Roman" w:hAnsi="Times New Roman" w:cs="Times New Roman"/>
                                <w:i/>
                                <w:color w:val="333333"/>
                                <w:sz w:val="28"/>
                                <w:szCs w:val="28"/>
                                <w:lang w:eastAsia="ru-RU"/>
                              </w:rPr>
                              <w:t>рециркуляторов</w:t>
                            </w:r>
                            <w:proofErr w:type="spellEnd"/>
                            <w:r w:rsidRPr="003E5B13">
                              <w:rPr>
                                <w:rFonts w:ascii="Times New Roman" w:eastAsia="Times New Roman" w:hAnsi="Times New Roman" w:cs="Times New Roman"/>
                                <w:i/>
                                <w:color w:val="333333"/>
                                <w:sz w:val="28"/>
                                <w:szCs w:val="28"/>
                                <w:lang w:eastAsia="ru-RU"/>
                              </w:rPr>
                              <w:t xml:space="preserve"> воздуха, и (или) дезинфицирующих средств </w:t>
                            </w:r>
                            <w:proofErr w:type="spellStart"/>
                            <w:r w:rsidRPr="003E5B13">
                              <w:rPr>
                                <w:rFonts w:ascii="Times New Roman" w:eastAsia="Times New Roman" w:hAnsi="Times New Roman" w:cs="Times New Roman"/>
                                <w:i/>
                                <w:color w:val="333333"/>
                                <w:sz w:val="28"/>
                                <w:szCs w:val="28"/>
                                <w:lang w:eastAsia="ru-RU"/>
                              </w:rPr>
                              <w:t>вирулицидного</w:t>
                            </w:r>
                            <w:proofErr w:type="spellEnd"/>
                            <w:r w:rsidRPr="003E5B13">
                              <w:rPr>
                                <w:rFonts w:ascii="Times New Roman" w:eastAsia="Times New Roman" w:hAnsi="Times New Roman" w:cs="Times New Roman"/>
                                <w:i/>
                                <w:color w:val="333333"/>
                                <w:sz w:val="28"/>
                                <w:szCs w:val="28"/>
                                <w:lang w:eastAsia="ru-RU"/>
                              </w:rPr>
                              <w:t xml:space="preserve"> действия для комплексной обработки транспортных средств, транспортной упаковки материалов, оборудования, продуктов, служебных помещений, контактных поверхностей;</w:t>
                            </w:r>
                          </w:p>
                          <w:p w:rsidR="003E5B13" w:rsidRPr="003E5B13" w:rsidRDefault="003E5B13" w:rsidP="003E5B13">
                            <w:pPr>
                              <w:shd w:val="clear" w:color="auto" w:fill="FFFFFF"/>
                              <w:spacing w:after="0" w:line="240" w:lineRule="auto"/>
                              <w:jc w:val="both"/>
                              <w:rPr>
                                <w:rFonts w:ascii="Times New Roman" w:eastAsia="Times New Roman" w:hAnsi="Times New Roman" w:cs="Times New Roman"/>
                                <w:i/>
                                <w:color w:val="333333"/>
                                <w:sz w:val="28"/>
                                <w:szCs w:val="28"/>
                                <w:lang w:eastAsia="ru-RU"/>
                              </w:rPr>
                            </w:pPr>
                            <w:r w:rsidRPr="003E5B13">
                              <w:rPr>
                                <w:rFonts w:ascii="Times New Roman" w:eastAsia="Times New Roman" w:hAnsi="Times New Roman" w:cs="Times New Roman"/>
                                <w:i/>
                                <w:color w:val="333333"/>
                                <w:sz w:val="28"/>
                                <w:szCs w:val="28"/>
                                <w:lang w:eastAsia="ru-RU"/>
                              </w:rPr>
                              <w:t>г) приобретение устройств (оборудования) для бесконтактного контроля температуры тела работника и (или) термометров;</w:t>
                            </w:r>
                          </w:p>
                          <w:p w:rsidR="003E5B13" w:rsidRPr="003E5B13" w:rsidRDefault="003E5B13" w:rsidP="003E5B13">
                            <w:pPr>
                              <w:shd w:val="clear" w:color="auto" w:fill="FFFFFF"/>
                              <w:spacing w:after="0" w:line="240" w:lineRule="auto"/>
                              <w:jc w:val="both"/>
                              <w:rPr>
                                <w:rFonts w:ascii="Times New Roman" w:eastAsia="Times New Roman" w:hAnsi="Times New Roman" w:cs="Times New Roman"/>
                                <w:i/>
                                <w:color w:val="333333"/>
                                <w:sz w:val="28"/>
                                <w:szCs w:val="28"/>
                                <w:lang w:eastAsia="ru-RU"/>
                              </w:rPr>
                            </w:pPr>
                            <w:r w:rsidRPr="003E5B13">
                              <w:rPr>
                                <w:rFonts w:ascii="Times New Roman" w:eastAsia="Times New Roman" w:hAnsi="Times New Roman" w:cs="Times New Roman"/>
                                <w:i/>
                                <w:color w:val="333333"/>
                                <w:sz w:val="28"/>
                                <w:szCs w:val="28"/>
                                <w:lang w:eastAsia="ru-RU"/>
                              </w:rPr>
                              <w:t>д) проведение лабораторного обследования работников на COVID-19 (п. 3.1 введен Приказом Минтруда России от 23.06.2020 N 365н).</w:t>
                            </w:r>
                          </w:p>
                          <w:p w:rsidR="003E5B13" w:rsidRPr="003E5B13" w:rsidRDefault="003E5B13" w:rsidP="003E5B13">
                            <w:pPr>
                              <w:shd w:val="clear" w:color="auto" w:fill="FFFFFF"/>
                              <w:spacing w:after="0" w:line="240" w:lineRule="auto"/>
                              <w:jc w:val="both"/>
                              <w:rPr>
                                <w:rFonts w:ascii="Times New Roman" w:eastAsia="Times New Roman" w:hAnsi="Times New Roman" w:cs="Times New Roman"/>
                                <w:i/>
                                <w:color w:val="333333"/>
                                <w:sz w:val="28"/>
                                <w:szCs w:val="28"/>
                                <w:lang w:eastAsia="ru-RU"/>
                              </w:rPr>
                            </w:pPr>
                            <w:r w:rsidRPr="003E5B13">
                              <w:rPr>
                                <w:rFonts w:ascii="Times New Roman" w:eastAsia="Times New Roman" w:hAnsi="Times New Roman" w:cs="Times New Roman"/>
                                <w:i/>
                                <w:color w:val="333333"/>
                                <w:sz w:val="28"/>
                                <w:szCs w:val="28"/>
                                <w:lang w:eastAsia="ru-RU"/>
                              </w:rPr>
                              <w:t> </w:t>
                            </w:r>
                          </w:p>
                          <w:p w:rsidR="003E5B13" w:rsidRPr="003E5B13" w:rsidRDefault="003E5B13" w:rsidP="003E5B13">
                            <w:pPr>
                              <w:jc w:val="center"/>
                              <w:rPr>
                                <w: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 o:spid="_x0000_s1027" style="position:absolute;margin-left:-13.05pt;margin-top:-.45pt;width:499.5pt;height:35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6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" fillcolor="white [3201]" strokecolor="black [3213]" strokeweight="1pt">
                <v:stroke joinstyle="miter"/>
                <v:textbox>
                  <w:txbxContent>
                    <w:p w:rsidR="003E5B13" w:rsidRPr="003E5B13" w:rsidRDefault="003E5B13" w:rsidP="003E5B13">
                      <w:pPr>
                        <w:numPr>
                          <w:ilvl w:val="0"/>
                          <w:numId w:val="1"/>
                        </w:numPr>
                        <w:shd w:val="clear" w:color="auto" w:fill="FFFFFF"/>
                        <w:spacing w:before="100" w:beforeAutospacing="1" w:after="0" w:line="240" w:lineRule="auto"/>
                        <w:ind w:left="375"/>
                        <w:jc w:val="both"/>
                        <w:rPr>
                          <w:rFonts w:ascii="Times New Roman" w:eastAsia="Times New Roman" w:hAnsi="Times New Roman" w:cs="Times New Roman"/>
                          <w:i/>
                          <w:color w:val="333333"/>
                          <w:sz w:val="28"/>
                          <w:szCs w:val="28"/>
                          <w:lang w:eastAsia="ru-RU"/>
                        </w:rPr>
                      </w:pPr>
                      <w:r w:rsidRPr="003E5B13">
                        <w:rPr>
                          <w:rFonts w:ascii="Times New Roman" w:eastAsia="Times New Roman" w:hAnsi="Times New Roman" w:cs="Times New Roman"/>
                          <w:i/>
                          <w:color w:val="333333"/>
                          <w:sz w:val="28"/>
                          <w:szCs w:val="28"/>
                          <w:lang w:eastAsia="ru-RU"/>
                        </w:rPr>
                        <w:t xml:space="preserve">реализация мероприятий по предупреждению распространения новой </w:t>
                      </w:r>
                      <w:proofErr w:type="spellStart"/>
                      <w:r w:rsidRPr="003E5B13">
                        <w:rPr>
                          <w:rFonts w:ascii="Times New Roman" w:eastAsia="Times New Roman" w:hAnsi="Times New Roman" w:cs="Times New Roman"/>
                          <w:i/>
                          <w:color w:val="333333"/>
                          <w:sz w:val="28"/>
                          <w:szCs w:val="28"/>
                          <w:lang w:eastAsia="ru-RU"/>
                        </w:rPr>
                        <w:t>коронавирусной</w:t>
                      </w:r>
                      <w:proofErr w:type="spellEnd"/>
                      <w:r w:rsidRPr="003E5B13">
                        <w:rPr>
                          <w:rFonts w:ascii="Times New Roman" w:eastAsia="Times New Roman" w:hAnsi="Times New Roman" w:cs="Times New Roman"/>
                          <w:i/>
                          <w:color w:val="333333"/>
                          <w:sz w:val="28"/>
                          <w:szCs w:val="28"/>
                          <w:lang w:eastAsia="ru-RU"/>
                        </w:rPr>
                        <w:t xml:space="preserve"> </w:t>
                      </w:r>
                      <w:proofErr w:type="gramStart"/>
                      <w:r w:rsidRPr="003E5B13">
                        <w:rPr>
                          <w:rFonts w:ascii="Times New Roman" w:eastAsia="Times New Roman" w:hAnsi="Times New Roman" w:cs="Times New Roman"/>
                          <w:i/>
                          <w:color w:val="333333"/>
                          <w:sz w:val="28"/>
                          <w:szCs w:val="28"/>
                          <w:lang w:eastAsia="ru-RU"/>
                        </w:rPr>
                        <w:t>инфекции  (</w:t>
                      </w:r>
                      <w:proofErr w:type="gramEnd"/>
                      <w:r w:rsidRPr="003E5B13">
                        <w:rPr>
                          <w:rFonts w:ascii="Times New Roman" w:eastAsia="Times New Roman" w:hAnsi="Times New Roman" w:cs="Times New Roman"/>
                          <w:i/>
                          <w:color w:val="333333"/>
                          <w:sz w:val="28"/>
                          <w:szCs w:val="28"/>
                          <w:lang w:eastAsia="ru-RU"/>
                        </w:rPr>
                        <w:t>COVID-19):</w:t>
                      </w:r>
                    </w:p>
                    <w:p w:rsidR="003E5B13" w:rsidRPr="003E5B13" w:rsidRDefault="003E5B13" w:rsidP="003E5B13">
                      <w:pPr>
                        <w:shd w:val="clear" w:color="auto" w:fill="FFFFFF"/>
                        <w:spacing w:after="0" w:line="240" w:lineRule="auto"/>
                        <w:jc w:val="both"/>
                        <w:rPr>
                          <w:rFonts w:ascii="Times New Roman" w:eastAsia="Times New Roman" w:hAnsi="Times New Roman" w:cs="Times New Roman"/>
                          <w:i/>
                          <w:color w:val="333333"/>
                          <w:sz w:val="28"/>
                          <w:szCs w:val="28"/>
                          <w:lang w:eastAsia="ru-RU"/>
                        </w:rPr>
                      </w:pPr>
                      <w:r w:rsidRPr="003E5B13">
                        <w:rPr>
                          <w:rFonts w:ascii="Times New Roman" w:eastAsia="Times New Roman" w:hAnsi="Times New Roman" w:cs="Times New Roman"/>
                          <w:i/>
                          <w:color w:val="333333"/>
                          <w:sz w:val="28"/>
                          <w:szCs w:val="28"/>
                          <w:lang w:eastAsia="ru-RU"/>
                        </w:rPr>
                        <w:t>а) приобретение средств индивидуальной защиты органов дыхания (одноразовых масок и (или) средств индивидуальной защиты органов дыхания фильтрующего типа - респираторов и (или) многоразовых тканых масок), а также щитков лицевых, бахил, перчаток, противочумных костюмов 1 типа, одноразовых халатов (далее - средства защиты);</w:t>
                      </w:r>
                    </w:p>
                    <w:p w:rsidR="003E5B13" w:rsidRPr="003E5B13" w:rsidRDefault="003E5B13" w:rsidP="003E5B13">
                      <w:pPr>
                        <w:shd w:val="clear" w:color="auto" w:fill="FFFFFF"/>
                        <w:spacing w:after="0" w:line="240" w:lineRule="auto"/>
                        <w:jc w:val="both"/>
                        <w:rPr>
                          <w:rFonts w:ascii="Times New Roman" w:eastAsia="Times New Roman" w:hAnsi="Times New Roman" w:cs="Times New Roman"/>
                          <w:i/>
                          <w:color w:val="333333"/>
                          <w:sz w:val="28"/>
                          <w:szCs w:val="28"/>
                          <w:lang w:eastAsia="ru-RU"/>
                        </w:rPr>
                      </w:pPr>
                      <w:r w:rsidRPr="003E5B13">
                        <w:rPr>
                          <w:rFonts w:ascii="Times New Roman" w:eastAsia="Times New Roman" w:hAnsi="Times New Roman" w:cs="Times New Roman"/>
                          <w:i/>
                          <w:color w:val="333333"/>
                          <w:sz w:val="28"/>
                          <w:szCs w:val="28"/>
                          <w:lang w:eastAsia="ru-RU"/>
                        </w:rPr>
                        <w:t>б) приобретение дезинфицирующих салфеток и (или) дезинфицирующих кожных антисептиков для обработки рук работников (далее - дезинфицирующие средства) и дозирующих устройств (оборудования) для обработки рук указанными антисептиками (далее - дозирующие устройства);</w:t>
                      </w:r>
                    </w:p>
                    <w:p w:rsidR="003E5B13" w:rsidRPr="003E5B13" w:rsidRDefault="003E5B13" w:rsidP="003E5B13">
                      <w:pPr>
                        <w:shd w:val="clear" w:color="auto" w:fill="FFFFFF"/>
                        <w:spacing w:after="0" w:line="240" w:lineRule="auto"/>
                        <w:jc w:val="both"/>
                        <w:rPr>
                          <w:rFonts w:ascii="Times New Roman" w:eastAsia="Times New Roman" w:hAnsi="Times New Roman" w:cs="Times New Roman"/>
                          <w:i/>
                          <w:color w:val="333333"/>
                          <w:sz w:val="28"/>
                          <w:szCs w:val="28"/>
                          <w:lang w:eastAsia="ru-RU"/>
                        </w:rPr>
                      </w:pPr>
                      <w:r w:rsidRPr="003E5B13">
                        <w:rPr>
                          <w:rFonts w:ascii="Times New Roman" w:eastAsia="Times New Roman" w:hAnsi="Times New Roman" w:cs="Times New Roman"/>
                          <w:i/>
                          <w:color w:val="333333"/>
                          <w:sz w:val="28"/>
                          <w:szCs w:val="28"/>
                          <w:lang w:eastAsia="ru-RU"/>
                        </w:rPr>
                        <w:t xml:space="preserve">в) приобретение устройств (оборудования), в том числе </w:t>
                      </w:r>
                      <w:proofErr w:type="spellStart"/>
                      <w:r w:rsidRPr="003E5B13">
                        <w:rPr>
                          <w:rFonts w:ascii="Times New Roman" w:eastAsia="Times New Roman" w:hAnsi="Times New Roman" w:cs="Times New Roman"/>
                          <w:i/>
                          <w:color w:val="333333"/>
                          <w:sz w:val="28"/>
                          <w:szCs w:val="28"/>
                          <w:lang w:eastAsia="ru-RU"/>
                        </w:rPr>
                        <w:t>рециркуляторов</w:t>
                      </w:r>
                      <w:proofErr w:type="spellEnd"/>
                      <w:r w:rsidRPr="003E5B13">
                        <w:rPr>
                          <w:rFonts w:ascii="Times New Roman" w:eastAsia="Times New Roman" w:hAnsi="Times New Roman" w:cs="Times New Roman"/>
                          <w:i/>
                          <w:color w:val="333333"/>
                          <w:sz w:val="28"/>
                          <w:szCs w:val="28"/>
                          <w:lang w:eastAsia="ru-RU"/>
                        </w:rPr>
                        <w:t xml:space="preserve"> воздуха, и (или) дезинфицирующих средств </w:t>
                      </w:r>
                      <w:proofErr w:type="spellStart"/>
                      <w:r w:rsidRPr="003E5B13">
                        <w:rPr>
                          <w:rFonts w:ascii="Times New Roman" w:eastAsia="Times New Roman" w:hAnsi="Times New Roman" w:cs="Times New Roman"/>
                          <w:i/>
                          <w:color w:val="333333"/>
                          <w:sz w:val="28"/>
                          <w:szCs w:val="28"/>
                          <w:lang w:eastAsia="ru-RU"/>
                        </w:rPr>
                        <w:t>вирулицидного</w:t>
                      </w:r>
                      <w:proofErr w:type="spellEnd"/>
                      <w:r w:rsidRPr="003E5B13">
                        <w:rPr>
                          <w:rFonts w:ascii="Times New Roman" w:eastAsia="Times New Roman" w:hAnsi="Times New Roman" w:cs="Times New Roman"/>
                          <w:i/>
                          <w:color w:val="333333"/>
                          <w:sz w:val="28"/>
                          <w:szCs w:val="28"/>
                          <w:lang w:eastAsia="ru-RU"/>
                        </w:rPr>
                        <w:t xml:space="preserve"> действия для комплексной обработки транспортных средств, транспортной упаковки материалов, оборудования, продуктов, служебных помещений, контактных поверхностей;</w:t>
                      </w:r>
                    </w:p>
                    <w:p w:rsidR="003E5B13" w:rsidRPr="003E5B13" w:rsidRDefault="003E5B13" w:rsidP="003E5B13">
                      <w:pPr>
                        <w:shd w:val="clear" w:color="auto" w:fill="FFFFFF"/>
                        <w:spacing w:after="0" w:line="240" w:lineRule="auto"/>
                        <w:jc w:val="both"/>
                        <w:rPr>
                          <w:rFonts w:ascii="Times New Roman" w:eastAsia="Times New Roman" w:hAnsi="Times New Roman" w:cs="Times New Roman"/>
                          <w:i/>
                          <w:color w:val="333333"/>
                          <w:sz w:val="28"/>
                          <w:szCs w:val="28"/>
                          <w:lang w:eastAsia="ru-RU"/>
                        </w:rPr>
                      </w:pPr>
                      <w:r w:rsidRPr="003E5B13">
                        <w:rPr>
                          <w:rFonts w:ascii="Times New Roman" w:eastAsia="Times New Roman" w:hAnsi="Times New Roman" w:cs="Times New Roman"/>
                          <w:i/>
                          <w:color w:val="333333"/>
                          <w:sz w:val="28"/>
                          <w:szCs w:val="28"/>
                          <w:lang w:eastAsia="ru-RU"/>
                        </w:rPr>
                        <w:t>г) приобретение устройств (оборудования) для бесконтактного контроля температуры тела работника и (или) термометров;</w:t>
                      </w:r>
                    </w:p>
                    <w:p w:rsidR="003E5B13" w:rsidRPr="003E5B13" w:rsidRDefault="003E5B13" w:rsidP="003E5B13">
                      <w:pPr>
                        <w:shd w:val="clear" w:color="auto" w:fill="FFFFFF"/>
                        <w:spacing w:after="0" w:line="240" w:lineRule="auto"/>
                        <w:jc w:val="both"/>
                        <w:rPr>
                          <w:rFonts w:ascii="Times New Roman" w:eastAsia="Times New Roman" w:hAnsi="Times New Roman" w:cs="Times New Roman"/>
                          <w:i/>
                          <w:color w:val="333333"/>
                          <w:sz w:val="28"/>
                          <w:szCs w:val="28"/>
                          <w:lang w:eastAsia="ru-RU"/>
                        </w:rPr>
                      </w:pPr>
                      <w:r w:rsidRPr="003E5B13">
                        <w:rPr>
                          <w:rFonts w:ascii="Times New Roman" w:eastAsia="Times New Roman" w:hAnsi="Times New Roman" w:cs="Times New Roman"/>
                          <w:i/>
                          <w:color w:val="333333"/>
                          <w:sz w:val="28"/>
                          <w:szCs w:val="28"/>
                          <w:lang w:eastAsia="ru-RU"/>
                        </w:rPr>
                        <w:t>д) проведение лабораторного обследования работников на COVID-19 (п. 3.1 введен Приказом Минтруда России от 23.06.2020 N 365н).</w:t>
                      </w:r>
                    </w:p>
                    <w:p w:rsidR="003E5B13" w:rsidRPr="003E5B13" w:rsidRDefault="003E5B13" w:rsidP="003E5B13">
                      <w:pPr>
                        <w:shd w:val="clear" w:color="auto" w:fill="FFFFFF"/>
                        <w:spacing w:after="0" w:line="240" w:lineRule="auto"/>
                        <w:jc w:val="both"/>
                        <w:rPr>
                          <w:rFonts w:ascii="Times New Roman" w:eastAsia="Times New Roman" w:hAnsi="Times New Roman" w:cs="Times New Roman"/>
                          <w:i/>
                          <w:color w:val="333333"/>
                          <w:sz w:val="28"/>
                          <w:szCs w:val="28"/>
                          <w:lang w:eastAsia="ru-RU"/>
                        </w:rPr>
                      </w:pPr>
                      <w:r w:rsidRPr="003E5B13">
                        <w:rPr>
                          <w:rFonts w:ascii="Times New Roman" w:eastAsia="Times New Roman" w:hAnsi="Times New Roman" w:cs="Times New Roman"/>
                          <w:i/>
                          <w:color w:val="333333"/>
                          <w:sz w:val="28"/>
                          <w:szCs w:val="28"/>
                          <w:lang w:eastAsia="ru-RU"/>
                        </w:rPr>
                        <w:t> </w:t>
                      </w:r>
                    </w:p>
                    <w:p w:rsidR="003E5B13" w:rsidRPr="003E5B13" w:rsidRDefault="003E5B13" w:rsidP="003E5B13">
                      <w:pPr>
                        <w:jc w:val="center"/>
                        <w:rPr>
                          <w:i/>
                        </w:rPr>
                      </w:pPr>
                    </w:p>
                  </w:txbxContent>
                </v:textbox>
              </v:roundrect>
            </w:pict>
          </mc:Fallback>
        </mc:AlternateContent>
      </w:r>
    </w:p>
    <w:sectPr w:rsidR="00E10F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7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C44FF"/>
    <w:multiLevelType w:val="multilevel"/>
    <w:tmpl w:val="39A83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84F"/>
    <w:rsid w:val="001D484F"/>
    <w:rsid w:val="001F066C"/>
    <w:rsid w:val="003E5B13"/>
    <w:rsid w:val="005E716F"/>
    <w:rsid w:val="00D92942"/>
    <w:rsid w:val="00E10FF8"/>
    <w:rsid w:val="00F07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CDA3E"/>
  <w15:chartTrackingRefBased/>
  <w15:docId w15:val="{F899A1CF-26B0-43CC-83B7-B676BDA0C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B13"/>
  </w:style>
  <w:style w:type="paragraph" w:styleId="3">
    <w:name w:val="heading 3"/>
    <w:basedOn w:val="a"/>
    <w:link w:val="30"/>
    <w:qFormat/>
    <w:rsid w:val="003E5B1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3E5B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3E5B13"/>
    <w:rPr>
      <w:rFonts w:ascii="Times New Roman" w:eastAsia="Times New Roman" w:hAnsi="Times New Roman" w:cs="Times New Roman"/>
      <w:b/>
      <w:bCs/>
      <w:sz w:val="27"/>
      <w:szCs w:val="27"/>
      <w:lang w:eastAsia="ru-RU"/>
    </w:rPr>
  </w:style>
  <w:style w:type="character" w:styleId="a4">
    <w:name w:val="Hyperlink"/>
    <w:semiHidden/>
    <w:rsid w:val="003E5B13"/>
    <w:rPr>
      <w:color w:val="0000FF"/>
      <w:u w:val="single"/>
    </w:rPr>
  </w:style>
  <w:style w:type="paragraph" w:styleId="a5">
    <w:name w:val="Balloon Text"/>
    <w:basedOn w:val="a"/>
    <w:link w:val="a6"/>
    <w:uiPriority w:val="99"/>
    <w:semiHidden/>
    <w:unhideWhenUsed/>
    <w:rsid w:val="00D9294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929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rant.ru/products/ipo/prime/doc/70087518/" TargetMode="External"/><Relationship Id="rId5" Type="http://schemas.openxmlformats.org/officeDocument/2006/relationships/hyperlink" Target="http://www.garant.ru/products/ipo/prime/doc/7008751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0</Words>
  <Characters>2</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dc:creator>
  <cp:keywords/>
  <dc:description/>
  <cp:lastModifiedBy>ADMIN2</cp:lastModifiedBy>
  <cp:revision>7</cp:revision>
  <cp:lastPrinted>2021-02-11T02:37:00Z</cp:lastPrinted>
  <dcterms:created xsi:type="dcterms:W3CDTF">2021-02-11T01:37:00Z</dcterms:created>
  <dcterms:modified xsi:type="dcterms:W3CDTF">2021-02-11T06:06:00Z</dcterms:modified>
</cp:coreProperties>
</file>