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DF" w:rsidRDefault="005440DF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Приказ Министерства труда и социальной защиты РФ от 1 сентября 2015 г. N 588н</w:t>
        </w:r>
        <w:r>
          <w:rPr>
            <w:rStyle w:val="a4"/>
            <w:rFonts w:cs="Arial"/>
            <w:b w:val="0"/>
            <w:bCs w:val="0"/>
          </w:rPr>
          <w:br/>
          <w:t>"Об установлении тождественности профессиональной деятельности, выполняемой в образовательных организациях, организациях, оказывающих социальные услуги, и медицинских организациях, в которые помещаются под надзор дети-сироты и дети, оставшиеся без попечения родителей"</w:t>
        </w:r>
      </w:hyperlink>
    </w:p>
    <w:p w:rsidR="005440DF" w:rsidRDefault="005440DF"/>
    <w:p w:rsidR="005440DF" w:rsidRDefault="005440DF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28 августа 2014 г. N 869 "Об установлении тождественности профессиональной деятельности, выполняемой после изменения организационно-правовой формы и (или) наименования учреждений (организаций), профессиональной деятельности, выполнявшейся до такого изменения, в целях досрочного пенсионного обеспечения по старости" (Собрание законодательства Российской Федерации, 2014, N 36, ст. 4853), приказываю:</w:t>
      </w:r>
    </w:p>
    <w:p w:rsidR="005440DF" w:rsidRDefault="005440DF">
      <w:r>
        <w:t>Установить по представлению Министерства образования и науки Российской Федерации и по согласованию с Пенсионным фондом Российской Федерации:</w:t>
      </w:r>
    </w:p>
    <w:p w:rsidR="005440DF" w:rsidRDefault="005440DF">
      <w:r>
        <w:t xml:space="preserve">тождественность профессиональной деятельности, выполняемой в образовательных организациях, в которые помещаются под надзор дети-сироты и дети, оставшиеся без попечения родителей, дети, чьи родители, усыновители либо опекуны или попечители по уважительным причинам не могут исполнять свои обязанности в отношении ребенка, от рождения до достижения 3 лет (за исключением детей, состояние здоровья которых требует оказания первичной специализированной медицинской помощи (медицинской реабилитации), в возрасте от 3 лет и до достижения совершеннолетия или признания в соответствии с </w:t>
      </w:r>
      <w:hyperlink r:id="rId6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полностью дееспособными, и где осуществляется круглосуточный прием и содержание детей, в том числе создание условий, приближенных к семейным и обеспечивающих безопасность детей; защита прав и законных интересов детей, уход за детьми, организация физического развития, организация получения детьми образования, а также воспитание детей, психолого-медико-педагогическая реабилитация детей; оказание медицинской помощи и иные виды деятельности, предусмотренные </w:t>
      </w:r>
      <w:hyperlink r:id="rId7" w:history="1">
        <w:r>
          <w:rPr>
            <w:rStyle w:val="a4"/>
            <w:rFonts w:cs="Arial"/>
          </w:rPr>
          <w:t>пунктами 51</w:t>
        </w:r>
      </w:hyperlink>
      <w:r>
        <w:t xml:space="preserve">, </w:t>
      </w:r>
      <w:hyperlink r:id="rId8" w:history="1">
        <w:r>
          <w:rPr>
            <w:rStyle w:val="a4"/>
            <w:rFonts w:cs="Arial"/>
          </w:rPr>
          <w:t>53</w:t>
        </w:r>
      </w:hyperlink>
      <w:r>
        <w:t xml:space="preserve"> и </w:t>
      </w:r>
      <w:hyperlink r:id="rId9" w:history="1">
        <w:r>
          <w:rPr>
            <w:rStyle w:val="a4"/>
            <w:rFonts w:cs="Arial"/>
          </w:rPr>
          <w:t>54</w:t>
        </w:r>
      </w:hyperlink>
      <w:r>
        <w:t xml:space="preserve"> Положения о деятельности организации для детей-сирот и детей, оставшихся без попечения родителей, и об устройстве в них детей, оставшихся без попечения родителей, утвержденных </w:t>
      </w:r>
      <w:hyperlink r:id="rId1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мая 2014 г. N 481 (Собрание законодательства Российской Федерации, 2014, N 22, ст. 2887) (далее - Положение), профессиональной деятельности, выполнявшейся в образовательных учреждениях для детей-сирот и детей, оставшихся без попечения родителей, предусмотренных </w:t>
      </w:r>
      <w:hyperlink r:id="rId11" w:history="1">
        <w:r>
          <w:rPr>
            <w:rStyle w:val="a4"/>
            <w:rFonts w:cs="Arial"/>
          </w:rPr>
          <w:t>пунктом 1.3</w:t>
        </w:r>
      </w:hyperlink>
      <w:r>
        <w:t xml:space="preserve"> раздела "Наименование учреждений" Списка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подпунктом 19 пункта 1 статьи 27 Федерального закона "О трудовых пенсиях в Российской Федерации", утвержденного </w:t>
      </w:r>
      <w:hyperlink r:id="rId1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29 октября 2002 г. N 781 (Собрание законодательства Российской Федерации, 2002, N 44, ст. 4393, 2009, N 22, ст. 2725) (далее - Список) (школа-интернат, в том числе специальная (коррекционная) для детей с отклонениями в развитии; детский дом, в том числе санаторный, специальный (коррекционный) для детей с отклонениями в развитии; детский дом-школа; детский дом семейного типа);</w:t>
      </w:r>
    </w:p>
    <w:p w:rsidR="005440DF" w:rsidRDefault="005440DF">
      <w:r>
        <w:t xml:space="preserve">тождественность профессиональной деятельности, выполняемой в организациях, оказывающих социальные услуги, в которые помещаются под надзор дети-сироты и </w:t>
      </w:r>
      <w:r>
        <w:lastRenderedPageBreak/>
        <w:t xml:space="preserve">дети, оставшиеся без попечения родителей; дети, чьи родители, усыновители либо опекуны или попечители по уважительным причинам не могут исполнять свои обязанности в отношении ребенка, от рождения до достижения 3 лет (за исключением детей, состояние здоровья которых требует оказания первичной специализированной медицинской помощи (медицинской реабилитации), в возрасте от 3 лет и до достижения совершеннолетия или признания детей в соответствии с </w:t>
      </w:r>
      <w:hyperlink r:id="rId13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полностью дееспособными, и где осуществляется круглосуточный прием и содержание детей, в том числе создание условий, приближенных к семейным и обеспечивающих безопасность детей; защита прав и законных интересов детей; уход за детьми, организация физического развития, организация получения детьми образования, а также воспитание детей, психолого-медико-педагогическая реабилитация детей; оказание медицинской помощи и виды деятельности, предусмотренные </w:t>
      </w:r>
      <w:hyperlink r:id="rId14" w:history="1">
        <w:r>
          <w:rPr>
            <w:rStyle w:val="a4"/>
            <w:rFonts w:cs="Arial"/>
          </w:rPr>
          <w:t>пунктами 51</w:t>
        </w:r>
      </w:hyperlink>
      <w:r>
        <w:t xml:space="preserve"> и </w:t>
      </w:r>
      <w:hyperlink r:id="rId15" w:history="1">
        <w:r>
          <w:rPr>
            <w:rStyle w:val="a4"/>
            <w:rFonts w:cs="Arial"/>
          </w:rPr>
          <w:t>53</w:t>
        </w:r>
      </w:hyperlink>
      <w:r>
        <w:t xml:space="preserve"> Положения, профессиональной деятельности, выполнявшейся в образовательных учреждениях для детей-сирот и детей, оставшихся без попечения родителей, предусмотренных </w:t>
      </w:r>
      <w:hyperlink r:id="rId16" w:history="1">
        <w:r>
          <w:rPr>
            <w:rStyle w:val="a4"/>
            <w:rFonts w:cs="Arial"/>
          </w:rPr>
          <w:t>пунктом 1.3</w:t>
        </w:r>
      </w:hyperlink>
      <w:r>
        <w:t xml:space="preserve"> раздела "Наименование учреждений" Списка (детский дом, в том числе санаторный, специальный (коррекционный) для детей с отклонениями в развитии; детский дом семейного типа);</w:t>
      </w:r>
    </w:p>
    <w:p w:rsidR="005440DF" w:rsidRDefault="005440DF">
      <w:r>
        <w:t xml:space="preserve">тождественность профессиональной деятельности, выполняемой в организациях социального обслуживания и в детских домах-интернатах, в которые помещаются под надзор дети-сироты и дети, оставшиеся без попечения родителей; дети, чьи родители, усыновители либо опекуны или попечители по уважительным причинам не могут исполнять свои обязанности в отношении ребенка, от рождения до достижения 3 лет (за исключением детей, состояние здоровья которых требует оказания первичной специализированной медицинской помощи (медицинской реабилитации), в возрасте от 3 лет и до достижения совершеннолетия или признания детей в соответствии с </w:t>
      </w:r>
      <w:hyperlink r:id="rId1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полностью дееспособными, и где осуществляется круглосуточный прием и содержание детей, в том числе создание условий, приближенных к семейным и обеспечивающих безопасность детей; защита прав и законных интересов детей; уход за детьми, организация физического развития, организация получения детьми образования, а также воспитание детей, психолого-медико-педагогическая реабилитация детей; оказание медицинской помощи и виды деятельности, предусмотренные </w:t>
      </w:r>
      <w:hyperlink r:id="rId18" w:history="1">
        <w:r>
          <w:rPr>
            <w:rStyle w:val="a4"/>
            <w:rFonts w:cs="Arial"/>
          </w:rPr>
          <w:t>пунктами 51</w:t>
        </w:r>
      </w:hyperlink>
      <w:r>
        <w:t xml:space="preserve"> и </w:t>
      </w:r>
      <w:hyperlink r:id="rId19" w:history="1">
        <w:r>
          <w:rPr>
            <w:rStyle w:val="a4"/>
            <w:rFonts w:cs="Arial"/>
          </w:rPr>
          <w:t>53</w:t>
        </w:r>
      </w:hyperlink>
      <w:r>
        <w:t xml:space="preserve"> Положения, профессиональной деятельности, выполнявшейся в учреждениях социального обслуживания, предусмотренных </w:t>
      </w:r>
      <w:hyperlink r:id="rId20" w:history="1">
        <w:r>
          <w:rPr>
            <w:rStyle w:val="a4"/>
            <w:rFonts w:cs="Arial"/>
          </w:rPr>
          <w:t>пунктом 1.13</w:t>
        </w:r>
      </w:hyperlink>
      <w:r>
        <w:t xml:space="preserve"> раздела "Наименование учреждений" Списка (детский дом-интернат для умственно-отсталых детей, детский дом-интернат для детей с физическими недостатками);</w:t>
      </w:r>
    </w:p>
    <w:p w:rsidR="005440DF" w:rsidRDefault="005440DF">
      <w:r>
        <w:t xml:space="preserve">тождественность профессиональной деятельности, выполняемой в медицинских организациях для детей-сирот и детей, оставшихся без попечения родителей, детей, чьи родители, усыновители, либо опекуны или попечители по уважительным причинам не могут исполнять свои обязанности в отношении ребенка, в которые помещаются под надзор в возрасте от рождения и до достижения 3 лет (при необходимости до достижения ребенком возраста 4 лет включительно), состояние здоровья которых требует оказания первичной специализированной медицинской помощи (медицинской реабилитации) в условиях этого учреждения, и в которых осуществляется круглосуточный прием и содержание детей, в том числе создание условий, приближенных к семейным и обеспечивающих безопасность детей; уход за детьми, организация физического развития, а также воспитание детей; психолого-медико-педагогическая реабилитация детей; оказание медицинской помощи и виды деятельности, предусмотренные </w:t>
      </w:r>
      <w:hyperlink r:id="rId21" w:history="1">
        <w:r>
          <w:rPr>
            <w:rStyle w:val="a4"/>
            <w:rFonts w:cs="Arial"/>
          </w:rPr>
          <w:t>пунктами 51</w:t>
        </w:r>
      </w:hyperlink>
      <w:r>
        <w:t xml:space="preserve"> и </w:t>
      </w:r>
      <w:hyperlink r:id="rId22" w:history="1">
        <w:r>
          <w:rPr>
            <w:rStyle w:val="a4"/>
            <w:rFonts w:cs="Arial"/>
          </w:rPr>
          <w:t>52</w:t>
        </w:r>
      </w:hyperlink>
      <w:r>
        <w:t xml:space="preserve"> Положения, </w:t>
      </w:r>
      <w:r>
        <w:lastRenderedPageBreak/>
        <w:t xml:space="preserve">профессиональной деятельности, выполнявшейся в учреждениях здравоохранения, предусмотренных </w:t>
      </w:r>
      <w:hyperlink r:id="rId23" w:history="1">
        <w:r>
          <w:rPr>
            <w:rStyle w:val="a4"/>
            <w:rFonts w:cs="Arial"/>
          </w:rPr>
          <w:t>пунктом 1.14</w:t>
        </w:r>
      </w:hyperlink>
      <w:r>
        <w:t xml:space="preserve"> раздела "Наименование учреждений" Списка (дом ребенка, в том числе специализированный).</w:t>
      </w:r>
    </w:p>
    <w:p w:rsidR="005440DF" w:rsidRDefault="005440D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440D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440DF" w:rsidRDefault="005440DF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440DF" w:rsidRDefault="005440DF">
            <w:pPr>
              <w:pStyle w:val="aff7"/>
              <w:jc w:val="right"/>
            </w:pPr>
            <w:r>
              <w:t>М.А. Топилин</w:t>
            </w:r>
          </w:p>
        </w:tc>
      </w:tr>
    </w:tbl>
    <w:p w:rsidR="005440DF" w:rsidRDefault="005440DF"/>
    <w:p w:rsidR="005440DF" w:rsidRDefault="005440DF">
      <w:pPr>
        <w:pStyle w:val="afff0"/>
      </w:pPr>
      <w:r>
        <w:t xml:space="preserve">Зарегистрировано в Минюсте РФ 27 ноября 2015 г. </w:t>
      </w:r>
      <w:r>
        <w:br/>
        <w:t>Регистрационный N 39875</w:t>
      </w:r>
    </w:p>
    <w:p w:rsidR="005440DF" w:rsidRDefault="005440DF"/>
    <w:sectPr w:rsidR="005440D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40DF"/>
    <w:rsid w:val="000709B0"/>
    <w:rsid w:val="005440DF"/>
    <w:rsid w:val="00B7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61542.1053" TargetMode="External"/><Relationship Id="rId13" Type="http://schemas.openxmlformats.org/officeDocument/2006/relationships/hyperlink" Target="garantF1://10064072.21" TargetMode="External"/><Relationship Id="rId18" Type="http://schemas.openxmlformats.org/officeDocument/2006/relationships/hyperlink" Target="garantF1://70561542.10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561542.1051" TargetMode="External"/><Relationship Id="rId7" Type="http://schemas.openxmlformats.org/officeDocument/2006/relationships/hyperlink" Target="garantF1://70561542.1051" TargetMode="External"/><Relationship Id="rId12" Type="http://schemas.openxmlformats.org/officeDocument/2006/relationships/hyperlink" Target="garantF1://85191.0" TargetMode="External"/><Relationship Id="rId17" Type="http://schemas.openxmlformats.org/officeDocument/2006/relationships/hyperlink" Target="garantF1://10064072.2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85191.1003" TargetMode="External"/><Relationship Id="rId20" Type="http://schemas.openxmlformats.org/officeDocument/2006/relationships/hyperlink" Target="garantF1://85191.101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21" TargetMode="External"/><Relationship Id="rId11" Type="http://schemas.openxmlformats.org/officeDocument/2006/relationships/hyperlink" Target="garantF1://85191.1003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0628352.0" TargetMode="External"/><Relationship Id="rId15" Type="http://schemas.openxmlformats.org/officeDocument/2006/relationships/hyperlink" Target="garantF1://70561542.1053" TargetMode="External"/><Relationship Id="rId23" Type="http://schemas.openxmlformats.org/officeDocument/2006/relationships/hyperlink" Target="garantF1://85191.1014" TargetMode="External"/><Relationship Id="rId10" Type="http://schemas.openxmlformats.org/officeDocument/2006/relationships/hyperlink" Target="garantF1://70561542.0" TargetMode="External"/><Relationship Id="rId19" Type="http://schemas.openxmlformats.org/officeDocument/2006/relationships/hyperlink" Target="garantF1://70561542.1053" TargetMode="External"/><Relationship Id="rId4" Type="http://schemas.openxmlformats.org/officeDocument/2006/relationships/hyperlink" Target="garantF1://71164130.0" TargetMode="External"/><Relationship Id="rId9" Type="http://schemas.openxmlformats.org/officeDocument/2006/relationships/hyperlink" Target="garantF1://70561542.1054" TargetMode="External"/><Relationship Id="rId14" Type="http://schemas.openxmlformats.org/officeDocument/2006/relationships/hyperlink" Target="garantF1://70561542.1051" TargetMode="External"/><Relationship Id="rId22" Type="http://schemas.openxmlformats.org/officeDocument/2006/relationships/hyperlink" Target="garantF1://70561542.1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7035</Characters>
  <Application>Microsoft Office Word</Application>
  <DocSecurity>0</DocSecurity>
  <Lines>58</Lines>
  <Paragraphs>16</Paragraphs>
  <ScaleCrop>false</ScaleCrop>
  <Company>НПП "Гарант-Сервис"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2016-01-19T01:06:00Z</cp:lastPrinted>
  <dcterms:created xsi:type="dcterms:W3CDTF">2016-01-20T07:01:00Z</dcterms:created>
  <dcterms:modified xsi:type="dcterms:W3CDTF">2016-01-20T07:01:00Z</dcterms:modified>
</cp:coreProperties>
</file>