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8C" w:rsidRPr="00EB6CF5" w:rsidRDefault="00810900" w:rsidP="00990A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09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45pt;margin-top:8.55pt;width:162.75pt;height:160.15pt;z-index:251663871">
            <v:textbox>
              <w:txbxContent>
                <w:p w:rsidR="00813C8F" w:rsidRDefault="00813C8F" w:rsidP="00044B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3C8F" w:rsidRPr="00044BF7" w:rsidRDefault="00813C8F" w:rsidP="00044B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СТОИМОСТЬ ЗАЙМА В ДЕНЕЖНОМ ВЫРАЖЕНИИ СОСТАВЛЯЕТ  ШЕСТЬ ТЫСЯЧ ПЯТЬСОТ РУБЛЕЙ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306.45pt;margin-top:65.25pt;width:162.75pt;height:160.2pt;z-index:251662847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" fillcolor="window" strokecolor="#41719c" strokeweight="1pt">
            <v:textbox style="mso-next-textbox:#Прямоугольник 4">
              <w:txbxContent>
                <w:p w:rsidR="00813C8F" w:rsidRDefault="00813C8F" w:rsidP="00C721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ПОЛРРНАЯ СТОИМОСТЬ ЗАРРЙМА В ДЕНЕЖНОМ ВЫРАЖЕНИИ </w:t>
                  </w:r>
                </w:p>
                <w:p w:rsidR="00813C8F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6500</w:t>
                  </w:r>
                </w:p>
                <w:p w:rsidR="00813C8F" w:rsidRPr="004614AE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ШЕСТЬ ТЫСЯЧ ПЯТЬСОТ РУБЛЕЙ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145.95pt;margin-top:65.2pt;width:162.75pt;height:160.2pt;z-index:251660799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" fillcolor="white [3212]" strokecolor="#41719c" strokeweight="1pt">
            <v:textbox style="mso-next-textbox:#Прямоугольник 3">
              <w:txbxContent>
                <w:p w:rsidR="00813C8F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504538911"/>
                  <w:bookmarkStart w:id="1" w:name="_Hlk504538912"/>
                  <w:bookmarkStart w:id="2" w:name="_Hlk504538913"/>
                  <w:bookmarkStart w:id="3" w:name="_Hlk504538914"/>
                  <w:bookmarkStart w:id="4" w:name="_Hlk504538981"/>
                  <w:bookmarkStart w:id="5" w:name="_Hlk504538982"/>
                  <w:bookmarkStart w:id="6" w:name="_Hlk504539012"/>
                  <w:bookmarkStart w:id="7" w:name="_Hlk504539013"/>
                  <w:bookmarkStart w:id="8" w:name="_Hlk504539015"/>
                  <w:bookmarkStart w:id="9" w:name="_Hlk504539016"/>
                  <w:bookmarkStart w:id="10" w:name="_Hlk504539017"/>
                  <w:bookmarkStart w:id="11" w:name="_Hlk504539018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СТОИМОСТЬ ЗАЙМА В ПРОЦЕНТАХ ГОДОВЫХ</w:t>
                  </w:r>
                </w:p>
                <w:p w:rsidR="00813C8F" w:rsidRPr="0087533B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22,785%</w:t>
                  </w:r>
                </w:p>
                <w:p w:rsidR="00813C8F" w:rsidRPr="0087533B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ДВЕНАДЦАТЬ ДВЕ ЦЕЛЫХ СЕМЬСОТ ВОСЕМЬДЕСЯТ ПЯТЬ ТЫСЯЧНЫХ ПРОЦЕНТОВ ГОДОВЫХ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306.45pt;margin-top:65.25pt;width:159.3pt;height:160.15pt;z-index:-25165670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" fillcolor="white [3212]" strokecolor="#1f4d78 [1604]" strokeweight="1pt">
            <v:textbox style="mso-next-textbox:#Прямоугольник 2">
              <w:txbxContent>
                <w:p w:rsidR="00813C8F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ПОЛНАЯ СТОИМОСТЬ </w:t>
                  </w:r>
                  <w:r w:rsidRPr="00461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ЗАЙМА</w:t>
                  </w:r>
                </w:p>
                <w:p w:rsidR="00813C8F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 35т2%</w:t>
                  </w:r>
                </w:p>
                <w:p w:rsidR="00813C8F" w:rsidRPr="004614AE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ДВАДЦАТЬ ЦЕЛЫХ ТРИСТА ПЯТЬДЕСЯТ ДВЕ ТЫСЯЧНЫХ ПРОЦЕНТА ГОДОВЫХ</w:t>
                  </w:r>
                </w:p>
                <w:p w:rsidR="00813C8F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352%</w:t>
                  </w:r>
                </w:p>
                <w:p w:rsidR="00813C8F" w:rsidRPr="004614AE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ДВАДЦАТЬ ЦЕЛЫХ ТРИСТА ПЯТЬДЕСЯТ ДВЕ ТЫСЯЧНЫХ ПРОЦЕНТА ГОДОВЫХ</w:t>
                  </w:r>
                </w:p>
                <w:p w:rsidR="00813C8F" w:rsidRPr="004614AE" w:rsidRDefault="00813C8F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</w:t>
                  </w:r>
                  <w:proofErr w:type="spellEnd"/>
                </w:p>
              </w:txbxContent>
            </v:textbox>
            <w10:wrap anchory="page"/>
          </v:rect>
        </w:pict>
      </w:r>
      <w:r w:rsidR="00EB6CF5" w:rsidRPr="00EB6CF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614AE" w:rsidRPr="00990A8C" w:rsidRDefault="004614AE" w:rsidP="00EB6CF5">
      <w:pPr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потребительского займа </w:t>
      </w:r>
    </w:p>
    <w:p w:rsidR="00C72129" w:rsidRDefault="0053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</w:p>
    <w:p w:rsidR="004614AE" w:rsidRPr="004614AE" w:rsidRDefault="00EB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634">
        <w:rPr>
          <w:rFonts w:ascii="Times New Roman" w:hAnsi="Times New Roman" w:cs="Times New Roman"/>
          <w:sz w:val="24"/>
          <w:szCs w:val="24"/>
        </w:rPr>
        <w:t>«</w:t>
      </w:r>
      <w:r w:rsidR="0097676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1544D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29" w:rsidRPr="004614AE">
        <w:rPr>
          <w:rFonts w:ascii="Times New Roman" w:hAnsi="Times New Roman" w:cs="Times New Roman"/>
          <w:sz w:val="24"/>
          <w:szCs w:val="24"/>
        </w:rPr>
        <w:t>201</w:t>
      </w:r>
      <w:r w:rsidR="001544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8258E" w:rsidRPr="004614AE" w:rsidRDefault="00EB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A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A04">
        <w:rPr>
          <w:rFonts w:ascii="Times New Roman" w:hAnsi="Times New Roman" w:cs="Times New Roman"/>
          <w:sz w:val="24"/>
          <w:szCs w:val="24"/>
        </w:rPr>
        <w:t xml:space="preserve">    </w:t>
      </w:r>
      <w:r w:rsidR="0068258E">
        <w:rPr>
          <w:rFonts w:ascii="Times New Roman" w:hAnsi="Times New Roman" w:cs="Times New Roman"/>
          <w:sz w:val="24"/>
          <w:szCs w:val="24"/>
        </w:rPr>
        <w:t xml:space="preserve">г. </w:t>
      </w:r>
      <w:r w:rsidR="00534A04">
        <w:rPr>
          <w:rFonts w:ascii="Times New Roman" w:hAnsi="Times New Roman" w:cs="Times New Roman"/>
          <w:sz w:val="24"/>
          <w:szCs w:val="24"/>
        </w:rPr>
        <w:t>Чита</w:t>
      </w:r>
    </w:p>
    <w:p w:rsidR="004614AE" w:rsidRDefault="004614AE">
      <w:pPr>
        <w:rPr>
          <w:rFonts w:ascii="Times New Roman" w:hAnsi="Times New Roman" w:cs="Times New Roman"/>
          <w:sz w:val="24"/>
          <w:szCs w:val="24"/>
        </w:rPr>
      </w:pPr>
    </w:p>
    <w:p w:rsidR="00EB6CF5" w:rsidRDefault="00EB6CF5">
      <w:pPr>
        <w:rPr>
          <w:rFonts w:ascii="Times New Roman" w:hAnsi="Times New Roman" w:cs="Times New Roman"/>
          <w:sz w:val="24"/>
          <w:szCs w:val="24"/>
        </w:rPr>
      </w:pPr>
    </w:p>
    <w:p w:rsidR="00EB6CF5" w:rsidRPr="004614AE" w:rsidRDefault="00EB6CF5">
      <w:pPr>
        <w:rPr>
          <w:rFonts w:ascii="Times New Roman" w:hAnsi="Times New Roman" w:cs="Times New Roman"/>
          <w:sz w:val="24"/>
          <w:szCs w:val="24"/>
        </w:rPr>
      </w:pPr>
    </w:p>
    <w:p w:rsidR="004614AE" w:rsidRPr="004614AE" w:rsidRDefault="004614AE" w:rsidP="004614AE">
      <w:pPr>
        <w:framePr w:hSpace="180" w:wrap="around" w:vAnchor="text" w:hAnchor="margin" w:x="-142" w:y="-517"/>
        <w:rPr>
          <w:rFonts w:ascii="Times New Roman" w:hAnsi="Times New Roman" w:cs="Times New Roman"/>
          <w:sz w:val="24"/>
          <w:szCs w:val="24"/>
        </w:rPr>
      </w:pPr>
    </w:p>
    <w:p w:rsidR="0068258E" w:rsidRPr="00C43FA7" w:rsidRDefault="004614AE" w:rsidP="004614AE">
      <w:pPr>
        <w:spacing w:before="120" w:after="12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Кредитный потребительский кооператив «</w:t>
      </w:r>
      <w:r w:rsidR="00534A04">
        <w:rPr>
          <w:rFonts w:ascii="Times New Roman" w:hAnsi="Times New Roman" w:cs="Times New Roman"/>
          <w:b/>
          <w:sz w:val="24"/>
          <w:szCs w:val="24"/>
        </w:rPr>
        <w:t>Учитель Забайкалья</w:t>
      </w:r>
      <w:r w:rsidRPr="004614AE">
        <w:rPr>
          <w:rFonts w:ascii="Times New Roman" w:hAnsi="Times New Roman" w:cs="Times New Roman"/>
          <w:b/>
          <w:sz w:val="24"/>
          <w:szCs w:val="24"/>
        </w:rPr>
        <w:t>»,</w:t>
      </w:r>
      <w:r w:rsidRPr="004614AE">
        <w:rPr>
          <w:rFonts w:ascii="Times New Roman" w:hAnsi="Times New Roman" w:cs="Times New Roman"/>
          <w:sz w:val="24"/>
          <w:szCs w:val="24"/>
        </w:rPr>
        <w:t xml:space="preserve"> именуемый в </w:t>
      </w:r>
      <w:r w:rsidRPr="00C43FA7">
        <w:rPr>
          <w:rFonts w:ascii="Times New Roman" w:hAnsi="Times New Roman" w:cs="Times New Roman"/>
          <w:sz w:val="24"/>
          <w:szCs w:val="24"/>
        </w:rPr>
        <w:t xml:space="preserve">дальнейшем «Займодавец», в лице </w:t>
      </w:r>
      <w:r w:rsidR="00534A04" w:rsidRPr="00C43FA7">
        <w:rPr>
          <w:rFonts w:ascii="Times New Roman" w:hAnsi="Times New Roman" w:cs="Times New Roman"/>
          <w:sz w:val="24"/>
          <w:szCs w:val="24"/>
        </w:rPr>
        <w:t xml:space="preserve">исполнительного директора </w:t>
      </w:r>
      <w:r w:rsidR="003974CF">
        <w:rPr>
          <w:rFonts w:ascii="Times New Roman" w:hAnsi="Times New Roman" w:cs="Times New Roman"/>
          <w:sz w:val="24"/>
          <w:szCs w:val="24"/>
        </w:rPr>
        <w:t>___</w:t>
      </w:r>
      <w:r w:rsidRPr="00C43FA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член кооператива</w:t>
      </w:r>
      <w:bookmarkStart w:id="12" w:name="_Hlk505689607"/>
      <w:r w:rsidR="00226634" w:rsidRPr="00C43FA7">
        <w:rPr>
          <w:rFonts w:ascii="Times New Roman" w:hAnsi="Times New Roman" w:cs="Times New Roman"/>
          <w:sz w:val="24"/>
          <w:szCs w:val="24"/>
        </w:rPr>
        <w:t xml:space="preserve"> </w:t>
      </w:r>
      <w:r w:rsidR="003974CF">
        <w:rPr>
          <w:rFonts w:ascii="Times New Roman" w:hAnsi="Times New Roman" w:cs="Times New Roman"/>
          <w:sz w:val="24"/>
          <w:szCs w:val="24"/>
        </w:rPr>
        <w:t>_______ ______</w:t>
      </w:r>
      <w:r w:rsidR="00226634" w:rsidRPr="00C43FA7">
        <w:rPr>
          <w:rFonts w:ascii="Times New Roman" w:hAnsi="Times New Roman" w:cs="Times New Roman"/>
          <w:sz w:val="24"/>
          <w:szCs w:val="24"/>
        </w:rPr>
        <w:t xml:space="preserve"> года рождения, паспорт № </w:t>
      </w:r>
      <w:r w:rsidR="003974CF">
        <w:rPr>
          <w:rFonts w:ascii="Times New Roman" w:hAnsi="Times New Roman" w:cs="Times New Roman"/>
          <w:sz w:val="24"/>
          <w:szCs w:val="24"/>
        </w:rPr>
        <w:t>____</w:t>
      </w:r>
      <w:r w:rsidR="00226634" w:rsidRPr="00C43FA7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3974CF">
        <w:rPr>
          <w:rFonts w:ascii="Times New Roman" w:hAnsi="Times New Roman" w:cs="Times New Roman"/>
          <w:sz w:val="24"/>
          <w:szCs w:val="24"/>
        </w:rPr>
        <w:t>_____</w:t>
      </w:r>
      <w:r w:rsidR="00226634" w:rsidRPr="00C43FA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974CF">
        <w:rPr>
          <w:rFonts w:ascii="Times New Roman" w:hAnsi="Times New Roman" w:cs="Times New Roman"/>
          <w:sz w:val="24"/>
          <w:szCs w:val="24"/>
        </w:rPr>
        <w:t>_________</w:t>
      </w:r>
      <w:r w:rsidR="00226634" w:rsidRPr="00C43FA7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 w:rsidR="003974CF">
        <w:rPr>
          <w:rFonts w:ascii="Times New Roman" w:hAnsi="Times New Roman" w:cs="Times New Roman"/>
          <w:sz w:val="24"/>
          <w:szCs w:val="24"/>
        </w:rPr>
        <w:t>_____</w:t>
      </w:r>
      <w:bookmarkEnd w:id="12"/>
      <w:r w:rsidR="00534A04" w:rsidRPr="00C43FA7">
        <w:rPr>
          <w:rFonts w:ascii="Times New Roman" w:hAnsi="Times New Roman" w:cs="Times New Roman"/>
          <w:sz w:val="24"/>
          <w:szCs w:val="24"/>
        </w:rPr>
        <w:t>,</w:t>
      </w:r>
      <w:r w:rsidR="00226634" w:rsidRPr="00C43FA7">
        <w:rPr>
          <w:rFonts w:ascii="Times New Roman" w:hAnsi="Times New Roman" w:cs="Times New Roman"/>
          <w:sz w:val="24"/>
          <w:szCs w:val="24"/>
        </w:rPr>
        <w:t xml:space="preserve"> </w:t>
      </w:r>
      <w:r w:rsidRPr="00C43FA7">
        <w:rPr>
          <w:rFonts w:ascii="Times New Roman" w:hAnsi="Times New Roman" w:cs="Times New Roman"/>
          <w:sz w:val="24"/>
          <w:szCs w:val="24"/>
        </w:rPr>
        <w:t>именуемый в дальнейшем «Заемщик» с другой стороны, заключили настоящий Договор займа (Договор) о нижеследующем:</w:t>
      </w:r>
    </w:p>
    <w:p w:rsidR="003D441E" w:rsidRPr="004614AE" w:rsidRDefault="003D441E" w:rsidP="004614AE">
      <w:pPr>
        <w:spacing w:before="120" w:after="12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Займодавец передает Заемщику денежные средства (далее – «Заём») в размере и на условиях, предусмотренных настоящим договором, а Заемщик обязуется возвратить полученные денежные средства и уплатить проценты за пользование денежными средствами, в размере, сроки и на условиях настоящего договора. </w:t>
      </w:r>
    </w:p>
    <w:tbl>
      <w:tblPr>
        <w:tblW w:w="9493" w:type="dxa"/>
        <w:tblLook w:val="0000"/>
      </w:tblPr>
      <w:tblGrid>
        <w:gridCol w:w="876"/>
        <w:gridCol w:w="3217"/>
        <w:gridCol w:w="5400"/>
      </w:tblGrid>
      <w:tr w:rsidR="00EE2A00" w:rsidRPr="004614AE" w:rsidTr="004614AE">
        <w:trPr>
          <w:cantSplit/>
          <w:tblHeader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Индивидуальные условия договора потребительского займа</w:t>
            </w:r>
          </w:p>
        </w:tc>
      </w:tr>
      <w:tr w:rsidR="00EE2A00" w:rsidRPr="004614AE" w:rsidTr="00141D3F">
        <w:trPr>
          <w:cantSplit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Содержание условия</w:t>
            </w:r>
          </w:p>
        </w:tc>
      </w:tr>
      <w:tr w:rsidR="00EE2A00" w:rsidRPr="004614AE" w:rsidTr="004614AE">
        <w:trPr>
          <w:cantSplit/>
          <w:trHeight w:val="11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CA270D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0D">
              <w:rPr>
                <w:rFonts w:ascii="Times New Roman" w:hAnsi="Times New Roman" w:cs="Times New Roman"/>
                <w:i/>
                <w:sz w:val="24"/>
                <w:szCs w:val="24"/>
              </w:rPr>
              <w:t>сумма потребительского кредита (займа) или лимит кредитования и порядок его изменения;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CA1FAC" w:rsidP="00226634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займа </w:t>
            </w:r>
            <w:r w:rsidR="00226634" w:rsidRPr="0022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0 000,00 руб. (</w:t>
            </w:r>
            <w:r w:rsidR="00226634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ноль копеек)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договора, срок возврата займа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AC" w:rsidRDefault="00CA1FAC" w:rsidP="00C0379B">
            <w:pPr>
              <w:tabs>
                <w:tab w:val="num" w:pos="960"/>
              </w:tabs>
              <w:spacing w:after="12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1544D8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месяцев, </w:t>
            </w:r>
          </w:p>
          <w:p w:rsidR="00EE2A00" w:rsidRPr="004614AE" w:rsidRDefault="00CA1FAC" w:rsidP="0097676D">
            <w:pPr>
              <w:tabs>
                <w:tab w:val="num" w:pos="960"/>
              </w:tabs>
              <w:spacing w:after="12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возврата займа – до 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D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544D8">
              <w:rPr>
                <w:rFonts w:ascii="Times New Roman" w:hAnsi="Times New Roman" w:cs="Times New Roman"/>
                <w:sz w:val="24"/>
                <w:szCs w:val="24"/>
              </w:rPr>
              <w:t xml:space="preserve">я 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Валюта, в которой предоставляется заём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226634" w:rsidP="00EE2A00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Тринадцать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) процентов годовых </w:t>
            </w:r>
          </w:p>
          <w:p w:rsidR="00EE2A00" w:rsidRPr="004614AE" w:rsidRDefault="00EE2A00" w:rsidP="00EE2A00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определения курса иностранной валюты при переводе денежных сре</w:t>
            </w:r>
            <w:proofErr w:type="gramStart"/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дств кр</w:t>
            </w:r>
            <w:proofErr w:type="gramEnd"/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едитором третьему лицу, указанному заемщиком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920AAF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AAF" w:rsidRPr="00920AAF" w:rsidRDefault="00920AAF" w:rsidP="00920AAF">
            <w:pPr>
              <w:suppressAutoHyphens/>
              <w:autoSpaceDE w:val="0"/>
              <w:snapToGrid w:val="0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AAF" w:rsidRPr="00920AAF" w:rsidRDefault="00920AAF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Указание на изменении суммы расходов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заемщика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увеличении используемой в договоре переменной процентной ставки потребительского займа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F" w:rsidRPr="004614AE" w:rsidRDefault="00920AAF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534A04" w:rsidP="00932F27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934">
              <w:t>Погашение займа и уплата процентов  по Договору осуществляются в соответствии с Графиком платежей (</w:t>
            </w:r>
            <w:r w:rsidRPr="00961934">
              <w:rPr>
                <w:b/>
              </w:rPr>
              <w:t>Информация о суммах и датах платежей заемщика по договору потребительского займа),</w:t>
            </w:r>
            <w:r w:rsidRPr="00961934">
              <w:t xml:space="preserve"> который является неотъемлемой частью - Приложением №1- настоящего Договора. Размер ежемесячного   платежа   включает часть суммы займа (1/</w:t>
            </w:r>
            <w:r>
              <w:t>12</w:t>
            </w:r>
            <w:r w:rsidRPr="00961934">
              <w:t xml:space="preserve"> часть </w:t>
            </w:r>
            <w:r w:rsidR="009460CB">
              <w:t>суммы</w:t>
            </w:r>
            <w:r w:rsidRPr="00961934">
              <w:t xml:space="preserve"> займа) и </w:t>
            </w:r>
            <w:r w:rsidR="009460CB">
              <w:t>часть суммы процентов (</w:t>
            </w:r>
            <w:r w:rsidR="009460CB" w:rsidRPr="00961934">
              <w:t>1/</w:t>
            </w:r>
            <w:r w:rsidR="009460CB">
              <w:t>12</w:t>
            </w:r>
            <w:r w:rsidR="009460CB" w:rsidRPr="00961934">
              <w:t xml:space="preserve"> часть </w:t>
            </w:r>
            <w:r w:rsidR="009460CB">
              <w:t>суммы процентов)</w:t>
            </w:r>
            <w:r w:rsidR="009460CB" w:rsidRPr="00961934">
              <w:t xml:space="preserve"> </w:t>
            </w:r>
            <w:r w:rsidRPr="00961934">
              <w:t xml:space="preserve"> за пользование займом, начисленные на выданную сумму. 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4" w:rsidRPr="004614AE" w:rsidRDefault="007A44D3" w:rsidP="007A44D3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При досрочном возврате займа проценты начисляются и уплачиваются Заемщиком за фактический срок пользования займом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После осуществления Заемщиком частичного досрочного возврата займа Займодавец передает Заемщику новый график платежей с учетом изменения размера, количества, и срока платежей.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исполнения заемщиком обязательств по договору</w:t>
            </w:r>
            <w:r w:rsidR="00920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месту нахождения заемщика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2F" w:rsidRPr="003D441E" w:rsidRDefault="00C3002F" w:rsidP="00C3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</w:pPr>
            <w:r w:rsidRPr="003D441E">
              <w:t>Заемщик исполняет обязательства по внесению ежемесячных платежей  по Договору   следующими способами:</w:t>
            </w:r>
          </w:p>
          <w:p w:rsidR="00932F27" w:rsidRDefault="003974CF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1)ч</w:t>
            </w:r>
            <w:r w:rsidR="00C3002F" w:rsidRPr="00856E55">
              <w:t xml:space="preserve">ерез платежный терминал </w:t>
            </w:r>
          </w:p>
          <w:p w:rsidR="00932F27" w:rsidRDefault="003974CF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2)ч</w:t>
            </w:r>
            <w:r w:rsidR="00C3002F" w:rsidRPr="00856E55">
              <w:t>ерез систему «</w:t>
            </w:r>
            <w:proofErr w:type="spellStart"/>
            <w:r w:rsidR="00C3002F" w:rsidRPr="00856E55">
              <w:t>Сбербанк-онлайн</w:t>
            </w:r>
            <w:proofErr w:type="spellEnd"/>
            <w:r w:rsidR="00C3002F" w:rsidRPr="00856E55">
              <w:t>»</w:t>
            </w:r>
            <w:r w:rsidR="00932F27">
              <w:t xml:space="preserve">, </w:t>
            </w:r>
          </w:p>
          <w:p w:rsidR="00932F27" w:rsidRDefault="00881F88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3974CF">
              <w:t>)ч</w:t>
            </w:r>
            <w:r w:rsidR="00932F27">
              <w:t xml:space="preserve">ерез </w:t>
            </w:r>
            <w:proofErr w:type="spellStart"/>
            <w:r w:rsidR="00932F27">
              <w:t>операциониста</w:t>
            </w:r>
            <w:proofErr w:type="spellEnd"/>
            <w:r w:rsidR="00932F27">
              <w:t xml:space="preserve">  кредитного учреждения (банка)</w:t>
            </w:r>
            <w:r>
              <w:t>,</w:t>
            </w:r>
          </w:p>
          <w:p w:rsidR="007A44D3" w:rsidRPr="004614AE" w:rsidRDefault="003974CF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="007A44D3">
              <w:t xml:space="preserve">)по заявлению заёмщика и </w:t>
            </w:r>
            <w:proofErr w:type="gramStart"/>
            <w:r w:rsidR="007A44D3">
              <w:t>согласии</w:t>
            </w:r>
            <w:proofErr w:type="gramEnd"/>
            <w:r w:rsidR="007A44D3">
              <w:t xml:space="preserve"> работодателя путем удержания из заработной платы заёмщика и  перечислением бухгалтерией работодателя</w:t>
            </w:r>
            <w:r w:rsidR="00813C8F">
              <w:t xml:space="preserve"> на счет КПК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956809" w:rsidP="00EF3C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наличных денежных сре</w:t>
            </w:r>
            <w:proofErr w:type="gramStart"/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ассу кредитного кооператива по месту заключения договора за</w:t>
            </w:r>
            <w:r w:rsidR="00813C8F">
              <w:rPr>
                <w:rFonts w:ascii="Times New Roman" w:hAnsi="Times New Roman" w:cs="Times New Roman"/>
                <w:sz w:val="24"/>
                <w:szCs w:val="24"/>
              </w:rPr>
              <w:t>йма.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Обязанность заемщика заключить иные договоры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A636C8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  <w:p w:rsidR="00F40CCD" w:rsidRPr="004614AE" w:rsidRDefault="00F40CCD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Обязанность заемщика обеспечить исполнение обязательств по договору и требования к такому обеспечению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C3002F" w:rsidRDefault="00C3002F" w:rsidP="00F40CCD">
            <w:pPr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0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2A00" w:rsidRPr="00C3002F">
              <w:rPr>
                <w:rFonts w:ascii="Times New Roman" w:hAnsi="Times New Roman" w:cs="Times New Roman"/>
                <w:sz w:val="24"/>
                <w:szCs w:val="24"/>
              </w:rPr>
              <w:t>е применимо</w:t>
            </w:r>
          </w:p>
          <w:p w:rsidR="00F40CCD" w:rsidRPr="00C3002F" w:rsidRDefault="00F40CCD" w:rsidP="00C3002F">
            <w:pPr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использования заемщиком потребительского займа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F" w:rsidRPr="005223FF" w:rsidRDefault="00226634" w:rsidP="00932F27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обучение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4" w:rsidRPr="004614AE" w:rsidRDefault="00EE2A00" w:rsidP="00881F88">
            <w:pPr>
              <w:pStyle w:val="20"/>
              <w:spacing w:line="240" w:lineRule="auto"/>
              <w:ind w:left="0" w:right="34"/>
              <w:rPr>
                <w:i/>
                <w:sz w:val="24"/>
                <w:szCs w:val="24"/>
              </w:rPr>
            </w:pPr>
            <w:r w:rsidRPr="004614AE">
              <w:rPr>
                <w:sz w:val="24"/>
                <w:szCs w:val="24"/>
              </w:rPr>
              <w:t>Пен</w:t>
            </w:r>
            <w:r w:rsidR="00A43FFC">
              <w:rPr>
                <w:sz w:val="24"/>
                <w:szCs w:val="24"/>
              </w:rPr>
              <w:t xml:space="preserve">и </w:t>
            </w:r>
            <w:r w:rsidR="000549AB">
              <w:rPr>
                <w:sz w:val="24"/>
                <w:szCs w:val="24"/>
              </w:rPr>
              <w:t>в размере 0,</w:t>
            </w:r>
            <w:r w:rsidR="002F4FBE">
              <w:rPr>
                <w:sz w:val="24"/>
                <w:szCs w:val="24"/>
              </w:rPr>
              <w:t>0</w:t>
            </w:r>
            <w:r w:rsidR="000549AB">
              <w:rPr>
                <w:sz w:val="24"/>
                <w:szCs w:val="24"/>
              </w:rPr>
              <w:t>5</w:t>
            </w:r>
            <w:r w:rsidRPr="004614AE">
              <w:rPr>
                <w:sz w:val="24"/>
                <w:szCs w:val="24"/>
              </w:rPr>
              <w:t>%</w:t>
            </w:r>
            <w:r w:rsidR="00C76A06">
              <w:rPr>
                <w:sz w:val="24"/>
                <w:szCs w:val="24"/>
              </w:rPr>
              <w:t xml:space="preserve"> </w:t>
            </w:r>
            <w:r w:rsidRPr="004614AE">
              <w:rPr>
                <w:sz w:val="24"/>
                <w:szCs w:val="24"/>
              </w:rPr>
              <w:t>от суммы просроченной задолженности нач</w:t>
            </w:r>
            <w:r w:rsidR="00956809" w:rsidRPr="004614AE">
              <w:rPr>
                <w:sz w:val="24"/>
                <w:szCs w:val="24"/>
              </w:rPr>
              <w:t xml:space="preserve">исляется на неуплаченную сумму </w:t>
            </w:r>
            <w:r w:rsidRPr="004614AE">
              <w:rPr>
                <w:sz w:val="24"/>
                <w:szCs w:val="24"/>
              </w:rPr>
              <w:t xml:space="preserve">за каждый календарный день просрочки исполнения денежного обязательства, начиная со следующего за установленным Договором днем уплаты соответствующей суммы. При этом проценты на сумму займа за </w:t>
            </w:r>
            <w:r w:rsidR="000549AB">
              <w:rPr>
                <w:sz w:val="24"/>
                <w:szCs w:val="24"/>
              </w:rPr>
              <w:t xml:space="preserve">период нарушения обязательств </w:t>
            </w:r>
            <w:r w:rsidRPr="004614AE">
              <w:rPr>
                <w:sz w:val="24"/>
                <w:szCs w:val="24"/>
              </w:rPr>
              <w:t xml:space="preserve"> начисляются. 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813C8F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Условие о</w:t>
            </w:r>
            <w:r w:rsidR="00813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уступке </w:t>
            </w: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кредитором третьим лицам прав (требований) по договору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CF" w:rsidRPr="004614AE" w:rsidRDefault="00AB06CF" w:rsidP="00EF3C94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Установлен запрет: кооператив не вправе осуществлять   уступку кредитором третьим лицам пра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требований) по настоящему договору</w:t>
            </w:r>
            <w:r w:rsidR="004D4189">
              <w:rPr>
                <w:rFonts w:ascii="Times New Roman" w:hAnsi="Times New Roman" w:cs="Times New Roman"/>
                <w:sz w:val="24"/>
                <w:szCs w:val="24"/>
              </w:rPr>
              <w:t xml:space="preserve">, о чем свидетельствует подпись </w:t>
            </w:r>
            <w:r w:rsidR="00C071FE">
              <w:rPr>
                <w:rFonts w:ascii="Times New Roman" w:hAnsi="Times New Roman" w:cs="Times New Roman"/>
                <w:sz w:val="24"/>
                <w:szCs w:val="24"/>
              </w:rPr>
              <w:t>Займодавца: _________________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Согласие заемщика с общими условиями договора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956809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Заемщик ознакомлен и согласен с общими условиями договора. Своей подписью Заемщик подтверждает, что ему понятны в</w:t>
            </w:r>
            <w:r w:rsidR="00932F27">
              <w:rPr>
                <w:rFonts w:ascii="Times New Roman" w:hAnsi="Times New Roman" w:cs="Times New Roman"/>
                <w:sz w:val="24"/>
                <w:szCs w:val="24"/>
              </w:rPr>
              <w:t>се пункты Договора, в том числе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Общие условия Договора. </w:t>
            </w:r>
            <w:r w:rsidR="00A045B7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50D3B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3B" w:rsidRPr="004614AE" w:rsidRDefault="00C50D3B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3B" w:rsidRPr="004614AE" w:rsidRDefault="00C50D3B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 и заемщиком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3B" w:rsidRPr="004614AE" w:rsidRDefault="00C50D3B" w:rsidP="00C50D3B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Заемщик уведомляет Кредитора:  </w:t>
            </w:r>
          </w:p>
          <w:p w:rsidR="00C50D3B" w:rsidRPr="004614AE" w:rsidRDefault="00C50D3B" w:rsidP="00C50D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изменении контактной информации, используемой для связи с ним, об изменении способа связи кредитора с ним,</w:t>
            </w:r>
          </w:p>
          <w:p w:rsidR="00C50D3B" w:rsidRDefault="00C50D3B" w:rsidP="00C50D3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об отказе   от получения потребительского займа;</w:t>
            </w:r>
          </w:p>
          <w:p w:rsidR="00C50D3B" w:rsidRPr="004614AE" w:rsidRDefault="00C50D3B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88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88" w:rsidRPr="004614AE" w:rsidRDefault="00881F88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88" w:rsidRPr="004614AE" w:rsidRDefault="00881F88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 и заемщиком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88" w:rsidRPr="004614AE" w:rsidRDefault="00881F88" w:rsidP="00881F8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досрочном возврате займа письменным заявлением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офисе кооператива по адресу: г</w:t>
            </w:r>
            <w:proofErr w:type="gramStart"/>
            <w:r w:rsidRPr="00E455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57C">
              <w:rPr>
                <w:rFonts w:ascii="Times New Roman" w:hAnsi="Times New Roman" w:cs="Times New Roman"/>
                <w:sz w:val="24"/>
                <w:szCs w:val="24"/>
              </w:rPr>
              <w:t>ита ул.Лен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90, оф.47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направляется по указанному электронному адресу КПК 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zabuchitel</w:t>
            </w:r>
            <w:proofErr w:type="spellEnd"/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676E" w:rsidRPr="0003676E" w:rsidRDefault="0003676E" w:rsidP="0003676E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 уведомляет Заемщика</w:t>
            </w:r>
            <w:proofErr w:type="gramStart"/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</w:p>
          <w:p w:rsidR="00881F88" w:rsidRPr="004614AE" w:rsidRDefault="00881F88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0" w:rsidRPr="004614AE" w:rsidTr="004614AE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03676E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 и заемщиком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F3C94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48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об изменении условий договора потребительского кредита (займа), а в случае изменения размера предстоящих платежей также о предстоящих платежах в случае изменения общих условий договора потребительского займа кредитором в одностороннем порядке;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7676D" w:rsidRPr="004614AE">
              <w:rPr>
                <w:rFonts w:ascii="Times New Roman" w:hAnsi="Times New Roman" w:cs="Times New Roman"/>
                <w:sz w:val="24"/>
                <w:szCs w:val="24"/>
              </w:rPr>
              <w:t>требовании,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о досрочном возврате;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текущей задолженности, 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о наличии просроченной задолженности.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Об иных предусмотренных законом и/или вытекающих из договора случаев,  </w:t>
            </w:r>
          </w:p>
          <w:p w:rsidR="00EE2A00" w:rsidRPr="004614AE" w:rsidRDefault="00226634" w:rsidP="003974CF">
            <w:pPr>
              <w:autoSpaceDE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исьменным уведомлением непосредственно в офисе кооператива и (или) его обособленного подразделения, или направляется по указанному им электронному адресу, или по месту жительства почтой России, или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-сообщением на указанный мобильный телефон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A00"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974CF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E2A00"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</w:tbl>
    <w:p w:rsidR="003D441E" w:rsidRPr="004614AE" w:rsidRDefault="003D441E" w:rsidP="00C50D3B">
      <w:pPr>
        <w:pStyle w:val="2"/>
        <w:numPr>
          <w:ilvl w:val="0"/>
          <w:numId w:val="6"/>
        </w:numPr>
        <w:spacing w:after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Общие условия </w:t>
      </w:r>
      <w:r w:rsidR="00956809" w:rsidRPr="004614AE">
        <w:rPr>
          <w:rFonts w:ascii="Times New Roman" w:hAnsi="Times New Roman" w:cs="Times New Roman"/>
          <w:sz w:val="24"/>
          <w:szCs w:val="24"/>
        </w:rPr>
        <w:t>договора потребительского займа</w:t>
      </w:r>
    </w:p>
    <w:p w:rsidR="00F40CCD" w:rsidRPr="004614AE" w:rsidRDefault="003D441E" w:rsidP="00956809">
      <w:pPr>
        <w:pStyle w:val="a3"/>
        <w:numPr>
          <w:ilvl w:val="1"/>
          <w:numId w:val="6"/>
        </w:numPr>
        <w:tabs>
          <w:tab w:val="num" w:pos="709"/>
        </w:tabs>
        <w:spacing w:after="12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при достижении согласия между Займодавцем и Заемщиком по всем индивидуальным условиям договора, указанным в разделе 1 настоящего Договора и с момента передачи Заемщику денежных средств. Датой выдачи займа считается дата выдачи денежных средств из кассы или </w:t>
      </w:r>
      <w:r w:rsidR="00651A2D" w:rsidRPr="004614A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614AE">
        <w:rPr>
          <w:rFonts w:ascii="Times New Roman" w:hAnsi="Times New Roman" w:cs="Times New Roman"/>
          <w:sz w:val="24"/>
          <w:szCs w:val="24"/>
        </w:rPr>
        <w:t>зачисления  денежных средств  на</w:t>
      </w:r>
      <w:r w:rsidR="00651A2D" w:rsidRPr="004614AE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Pr="004614AE">
        <w:rPr>
          <w:rFonts w:ascii="Times New Roman" w:hAnsi="Times New Roman" w:cs="Times New Roman"/>
          <w:sz w:val="24"/>
          <w:szCs w:val="24"/>
        </w:rPr>
        <w:t>счет  Заемщика.</w:t>
      </w:r>
    </w:p>
    <w:p w:rsidR="00651A2D" w:rsidRPr="00731548" w:rsidRDefault="00651A2D" w:rsidP="00956809">
      <w:pPr>
        <w:pStyle w:val="a3"/>
        <w:numPr>
          <w:ilvl w:val="1"/>
          <w:numId w:val="6"/>
        </w:numPr>
        <w:tabs>
          <w:tab w:val="num" w:pos="709"/>
        </w:tabs>
        <w:spacing w:after="12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548">
        <w:rPr>
          <w:rFonts w:ascii="Times New Roman" w:hAnsi="Times New Roman" w:cs="Times New Roman"/>
          <w:sz w:val="24"/>
          <w:szCs w:val="24"/>
        </w:rPr>
        <w:t xml:space="preserve">Подтверждающим документом о выдаче заемщику денежных средств по настоящему договору из кассы Займодавца является расходный кассовый ордер, </w:t>
      </w:r>
      <w:r w:rsidR="00F1276A" w:rsidRPr="00731548">
        <w:rPr>
          <w:rFonts w:ascii="Times New Roman" w:hAnsi="Times New Roman" w:cs="Times New Roman"/>
          <w:sz w:val="24"/>
          <w:szCs w:val="24"/>
        </w:rPr>
        <w:t xml:space="preserve">а при </w:t>
      </w:r>
      <w:r w:rsidRPr="00731548">
        <w:rPr>
          <w:rFonts w:ascii="Times New Roman" w:hAnsi="Times New Roman" w:cs="Times New Roman"/>
          <w:sz w:val="24"/>
          <w:szCs w:val="24"/>
        </w:rPr>
        <w:t>перечислении на расчетный (лицевой</w:t>
      </w:r>
      <w:proofErr w:type="gramStart"/>
      <w:r w:rsidRPr="0073154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31548">
        <w:rPr>
          <w:rFonts w:ascii="Times New Roman" w:hAnsi="Times New Roman" w:cs="Times New Roman"/>
          <w:sz w:val="24"/>
          <w:szCs w:val="24"/>
        </w:rPr>
        <w:t xml:space="preserve">чет Заемщика – выписка банка о зачислении денежных средств на  расчетный (лицевой) счет Заемщика. </w:t>
      </w:r>
    </w:p>
    <w:p w:rsidR="003D441E" w:rsidRPr="004614AE" w:rsidRDefault="003D441E" w:rsidP="00956809">
      <w:pPr>
        <w:pStyle w:val="a3"/>
        <w:numPr>
          <w:ilvl w:val="1"/>
          <w:numId w:val="6"/>
        </w:numPr>
        <w:spacing w:after="12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</w:t>
      </w:r>
      <w:r w:rsidR="007A618C" w:rsidRPr="007A618C">
        <w:rPr>
          <w:rFonts w:ascii="Times New Roman" w:hAnsi="Times New Roman" w:cs="Times New Roman"/>
          <w:sz w:val="24"/>
          <w:szCs w:val="24"/>
        </w:rPr>
        <w:t xml:space="preserve"> </w:t>
      </w:r>
      <w:r w:rsidR="007A618C">
        <w:rPr>
          <w:rFonts w:ascii="Times New Roman" w:hAnsi="Times New Roman" w:cs="Times New Roman"/>
          <w:sz w:val="24"/>
          <w:szCs w:val="24"/>
        </w:rPr>
        <w:t>или дата внесения в кассу</w:t>
      </w:r>
      <w:r w:rsidRPr="004614AE">
        <w:rPr>
          <w:rFonts w:ascii="Times New Roman" w:hAnsi="Times New Roman" w:cs="Times New Roman"/>
          <w:sz w:val="24"/>
          <w:szCs w:val="24"/>
        </w:rPr>
        <w:t xml:space="preserve"> Займодавца</w:t>
      </w:r>
      <w:r w:rsidR="007A618C">
        <w:rPr>
          <w:rFonts w:ascii="Times New Roman" w:hAnsi="Times New Roman" w:cs="Times New Roman"/>
          <w:sz w:val="24"/>
          <w:szCs w:val="24"/>
        </w:rPr>
        <w:t xml:space="preserve"> приходным ордером</w:t>
      </w:r>
      <w:r w:rsidRPr="004614AE">
        <w:rPr>
          <w:rFonts w:ascii="Times New Roman" w:hAnsi="Times New Roman" w:cs="Times New Roman"/>
          <w:sz w:val="24"/>
          <w:szCs w:val="24"/>
        </w:rPr>
        <w:t>.</w:t>
      </w:r>
    </w:p>
    <w:p w:rsidR="003D441E" w:rsidRPr="004614AE" w:rsidRDefault="003D441E" w:rsidP="00C50D3B">
      <w:pPr>
        <w:pStyle w:val="a3"/>
        <w:numPr>
          <w:ilvl w:val="1"/>
          <w:numId w:val="6"/>
        </w:numPr>
        <w:spacing w:after="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 xml:space="preserve"> Условия погашения займа и начисленных на него процентов.</w:t>
      </w:r>
    </w:p>
    <w:p w:rsidR="003D441E" w:rsidRPr="000549AB" w:rsidRDefault="003D441E" w:rsidP="00F40CCD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Проценты начисляются </w:t>
      </w:r>
      <w:r w:rsidR="00932F27">
        <w:rPr>
          <w:rFonts w:ascii="Times New Roman" w:hAnsi="Times New Roman" w:cs="Times New Roman"/>
          <w:sz w:val="24"/>
          <w:szCs w:val="24"/>
        </w:rPr>
        <w:t xml:space="preserve">на выданную сумму </w:t>
      </w:r>
      <w:r w:rsidR="007860E9">
        <w:rPr>
          <w:rFonts w:ascii="Times New Roman" w:hAnsi="Times New Roman" w:cs="Times New Roman"/>
          <w:sz w:val="24"/>
          <w:szCs w:val="24"/>
        </w:rPr>
        <w:t>займа,</w:t>
      </w:r>
      <w:r w:rsidR="00C76A06">
        <w:rPr>
          <w:rFonts w:ascii="Times New Roman" w:hAnsi="Times New Roman" w:cs="Times New Roman"/>
          <w:sz w:val="24"/>
          <w:szCs w:val="24"/>
        </w:rPr>
        <w:t xml:space="preserve"> деленную на количество дней заявленных в заявлении и умноженных на количество дней использования займа</w:t>
      </w:r>
      <w:r w:rsidRPr="004614AE">
        <w:rPr>
          <w:rFonts w:ascii="Times New Roman" w:hAnsi="Times New Roman" w:cs="Times New Roman"/>
          <w:sz w:val="24"/>
          <w:szCs w:val="24"/>
        </w:rPr>
        <w:t xml:space="preserve"> в </w:t>
      </w:r>
      <w:r w:rsidRPr="004614A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расчетной базой, в которой количество дней в году и количество дней в месяце принимаются </w:t>
      </w:r>
      <w:proofErr w:type="gramStart"/>
      <w:r w:rsidRPr="004614AE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4614AE">
        <w:rPr>
          <w:rFonts w:ascii="Times New Roman" w:hAnsi="Times New Roman" w:cs="Times New Roman"/>
          <w:sz w:val="24"/>
          <w:szCs w:val="24"/>
        </w:rPr>
        <w:t xml:space="preserve"> количеству фактических календарных дней. </w:t>
      </w:r>
      <w:r w:rsidRPr="000549AB">
        <w:rPr>
          <w:rFonts w:ascii="Times New Roman" w:hAnsi="Times New Roman" w:cs="Times New Roman"/>
          <w:sz w:val="24"/>
          <w:szCs w:val="24"/>
        </w:rPr>
        <w:t xml:space="preserve">Проценты за пользование займом начисляются, начиная с даты, следующей за датой выдачи займа, </w:t>
      </w:r>
      <w:r w:rsidR="00F40CCD" w:rsidRPr="000549AB">
        <w:rPr>
          <w:rFonts w:ascii="Times New Roman" w:hAnsi="Times New Roman" w:cs="Times New Roman"/>
          <w:sz w:val="24"/>
          <w:szCs w:val="24"/>
        </w:rPr>
        <w:t xml:space="preserve">определенной в п.2.1.договора, </w:t>
      </w:r>
      <w:r w:rsidRPr="000549AB">
        <w:rPr>
          <w:rFonts w:ascii="Times New Roman" w:hAnsi="Times New Roman" w:cs="Times New Roman"/>
          <w:sz w:val="24"/>
          <w:szCs w:val="24"/>
        </w:rPr>
        <w:t>и заканчивая датой</w:t>
      </w:r>
      <w:r w:rsidR="00881F88">
        <w:rPr>
          <w:rFonts w:ascii="Times New Roman" w:hAnsi="Times New Roman" w:cs="Times New Roman"/>
          <w:sz w:val="24"/>
          <w:szCs w:val="24"/>
        </w:rPr>
        <w:t xml:space="preserve"> фактического возврата займа.  </w:t>
      </w:r>
      <w:r w:rsidRPr="000549AB">
        <w:rPr>
          <w:rFonts w:ascii="Times New Roman" w:hAnsi="Times New Roman" w:cs="Times New Roman"/>
          <w:sz w:val="24"/>
          <w:szCs w:val="24"/>
        </w:rPr>
        <w:t>ПСК – продолжительность календарного года признаётся равной тремстам шестид</w:t>
      </w:r>
      <w:r w:rsidR="00813C8F">
        <w:rPr>
          <w:rFonts w:ascii="Times New Roman" w:hAnsi="Times New Roman" w:cs="Times New Roman"/>
          <w:sz w:val="24"/>
          <w:szCs w:val="24"/>
        </w:rPr>
        <w:t>есяти пяти дня.</w:t>
      </w:r>
    </w:p>
    <w:p w:rsidR="003D441E" w:rsidRPr="004614AE" w:rsidRDefault="003D441E" w:rsidP="00F40CCD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Сумма подлежащих уплате процентов начисляется ежемесячно на последнее число (включительно) текущего месяца. За последний месяц пользования займом – на дату фактического возврата займа (включительно) Займодавцу.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Погашение займа и уплата процентов по Договору осуществляются в соответствии с Графиком платежей, содержащим   и</w:t>
      </w:r>
      <w:r w:rsidRPr="004614AE">
        <w:rPr>
          <w:rFonts w:ascii="Times New Roman" w:hAnsi="Times New Roman" w:cs="Times New Roman"/>
          <w:b/>
          <w:sz w:val="24"/>
          <w:szCs w:val="24"/>
        </w:rPr>
        <w:t>нформацию о суммах и датах платежей заемщика по договору потребительского займа</w:t>
      </w:r>
      <w:r w:rsidRPr="004614AE">
        <w:rPr>
          <w:rFonts w:ascii="Times New Roman" w:hAnsi="Times New Roman" w:cs="Times New Roman"/>
          <w:sz w:val="24"/>
          <w:szCs w:val="24"/>
        </w:rPr>
        <w:t>,</w:t>
      </w:r>
      <w:r w:rsidR="007A618C">
        <w:rPr>
          <w:rFonts w:ascii="Times New Roman" w:hAnsi="Times New Roman" w:cs="Times New Roman"/>
          <w:sz w:val="24"/>
          <w:szCs w:val="24"/>
        </w:rPr>
        <w:t xml:space="preserve"> </w:t>
      </w:r>
      <w:r w:rsidRPr="004614AE">
        <w:rPr>
          <w:rFonts w:ascii="Times New Roman" w:hAnsi="Times New Roman" w:cs="Times New Roman"/>
          <w:sz w:val="24"/>
          <w:szCs w:val="24"/>
        </w:rPr>
        <w:t>который является неотъемлемой частью - Приложением №1- настоящего Договора. Размер ежемесячного   платежа   включает часть суммы займа (1/</w:t>
      </w:r>
      <w:r w:rsidR="00226634">
        <w:rPr>
          <w:rFonts w:ascii="Times New Roman" w:hAnsi="Times New Roman" w:cs="Times New Roman"/>
          <w:sz w:val="24"/>
          <w:szCs w:val="24"/>
        </w:rPr>
        <w:t>12</w:t>
      </w:r>
      <w:r w:rsidRPr="004614AE">
        <w:rPr>
          <w:rFonts w:ascii="Times New Roman" w:hAnsi="Times New Roman" w:cs="Times New Roman"/>
          <w:sz w:val="24"/>
          <w:szCs w:val="24"/>
        </w:rPr>
        <w:t xml:space="preserve"> часть займа) и </w:t>
      </w:r>
      <w:r w:rsidR="007A618C">
        <w:rPr>
          <w:rFonts w:ascii="Times New Roman" w:hAnsi="Times New Roman" w:cs="Times New Roman"/>
          <w:sz w:val="24"/>
          <w:szCs w:val="24"/>
        </w:rPr>
        <w:t>часть суммы процентов (1/</w:t>
      </w:r>
      <w:r w:rsidR="00226634">
        <w:rPr>
          <w:rFonts w:ascii="Times New Roman" w:hAnsi="Times New Roman" w:cs="Times New Roman"/>
          <w:sz w:val="24"/>
          <w:szCs w:val="24"/>
        </w:rPr>
        <w:t>12</w:t>
      </w:r>
      <w:r w:rsidR="007A618C">
        <w:rPr>
          <w:rFonts w:ascii="Times New Roman" w:hAnsi="Times New Roman" w:cs="Times New Roman"/>
          <w:sz w:val="24"/>
          <w:szCs w:val="24"/>
        </w:rPr>
        <w:t xml:space="preserve"> части процентов)</w:t>
      </w:r>
      <w:r w:rsidRPr="004614AE">
        <w:rPr>
          <w:rFonts w:ascii="Times New Roman" w:hAnsi="Times New Roman" w:cs="Times New Roman"/>
          <w:sz w:val="24"/>
          <w:szCs w:val="24"/>
        </w:rPr>
        <w:t xml:space="preserve"> за пользование займом, начисленные на </w:t>
      </w:r>
      <w:r w:rsidR="007A618C">
        <w:rPr>
          <w:rFonts w:ascii="Times New Roman" w:hAnsi="Times New Roman" w:cs="Times New Roman"/>
          <w:sz w:val="24"/>
          <w:szCs w:val="24"/>
        </w:rPr>
        <w:t>выданную сумму займа</w:t>
      </w:r>
      <w:r w:rsidRPr="004614AE">
        <w:rPr>
          <w:rFonts w:ascii="Times New Roman" w:hAnsi="Times New Roman" w:cs="Times New Roman"/>
          <w:sz w:val="24"/>
          <w:szCs w:val="24"/>
        </w:rPr>
        <w:t>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Сумма произведенного Заемщиком платежа по договору   в случае, если она недостаточна для полного исполнения обязательств заемщика по настоящему договору, погашает задолженность заемщика в следующей очередности: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1) задолженность по процентам;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2) задолженность по основному долгу;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3) неустойка (штраф, пеня) в размере, определенном в соответствии с </w:t>
      </w:r>
      <w:hyperlink w:anchor="sub_5021" w:history="1">
        <w:r w:rsidRPr="0046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21</w:t>
        </w:r>
      </w:hyperlink>
      <w:r w:rsidRPr="004614AE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4) проценты, начисленные за текущий период платежей;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5) сумма основного долга за текущий период платежей;</w:t>
      </w:r>
    </w:p>
    <w:p w:rsidR="00956809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436EAA" w:rsidRPr="004614AE" w:rsidRDefault="00436EAA" w:rsidP="00436EAA">
      <w:pPr>
        <w:pStyle w:val="20"/>
        <w:numPr>
          <w:ilvl w:val="2"/>
          <w:numId w:val="6"/>
        </w:numPr>
        <w:tabs>
          <w:tab w:val="left" w:pos="709"/>
        </w:tabs>
        <w:spacing w:line="240" w:lineRule="auto"/>
        <w:ind w:right="-143"/>
        <w:jc w:val="both"/>
        <w:rPr>
          <w:sz w:val="24"/>
          <w:szCs w:val="24"/>
          <w:lang w:eastAsia="en-US"/>
        </w:rPr>
      </w:pPr>
      <w:r w:rsidRPr="004614AE">
        <w:rPr>
          <w:sz w:val="24"/>
          <w:szCs w:val="24"/>
        </w:rPr>
        <w:t>При досрочном возврате займа проценты начисляются и уплачиваются Заемщиком за фактический срок пользования займом.</w:t>
      </w:r>
      <w:r w:rsidR="00C50D3B">
        <w:rPr>
          <w:sz w:val="24"/>
          <w:szCs w:val="24"/>
        </w:rPr>
        <w:t xml:space="preserve"> </w:t>
      </w:r>
      <w:r w:rsidRPr="004614AE">
        <w:rPr>
          <w:sz w:val="24"/>
          <w:szCs w:val="24"/>
          <w:lang w:eastAsia="en-US"/>
        </w:rPr>
        <w:t>После осуществления</w:t>
      </w:r>
      <w:r w:rsidR="00C50D3B">
        <w:rPr>
          <w:sz w:val="24"/>
          <w:szCs w:val="24"/>
          <w:lang w:eastAsia="en-US"/>
        </w:rPr>
        <w:t xml:space="preserve"> </w:t>
      </w:r>
      <w:r w:rsidRPr="004614AE">
        <w:rPr>
          <w:sz w:val="24"/>
          <w:szCs w:val="24"/>
          <w:lang w:eastAsia="en-US"/>
        </w:rPr>
        <w:t>Заемщиком частичного досрочного возврата займа, Займодавец передает Заемщику новый график платежей с учетом изменения размера, количества, и срока платежей.</w:t>
      </w:r>
    </w:p>
    <w:p w:rsidR="003D441E" w:rsidRPr="004614AE" w:rsidRDefault="00C50D3B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3D441E" w:rsidRPr="004614AE">
        <w:rPr>
          <w:rFonts w:ascii="Times New Roman" w:eastAsia="Arial" w:hAnsi="Times New Roman" w:cs="Times New Roman"/>
          <w:b/>
          <w:bCs/>
          <w:sz w:val="24"/>
          <w:szCs w:val="24"/>
        </w:rPr>
        <w:t>Права и обязанности сторон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Заемщик обязан:</w:t>
      </w:r>
    </w:p>
    <w:p w:rsidR="003D441E" w:rsidRPr="004614AE" w:rsidRDefault="003D441E" w:rsidP="00F40CCD">
      <w:pPr>
        <w:pStyle w:val="a3"/>
        <w:numPr>
          <w:ilvl w:val="0"/>
          <w:numId w:val="10"/>
        </w:numPr>
        <w:autoSpaceDE w:val="0"/>
        <w:spacing w:after="12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Осуществлять погашение займа и уплату процентов в сроки, предусмотренные настоящим договором и графиком платежей; </w:t>
      </w:r>
    </w:p>
    <w:p w:rsidR="003D441E" w:rsidRPr="004614AE" w:rsidRDefault="003D441E" w:rsidP="00F40CCD">
      <w:pPr>
        <w:pStyle w:val="a3"/>
        <w:numPr>
          <w:ilvl w:val="0"/>
          <w:numId w:val="10"/>
        </w:numPr>
        <w:autoSpaceDE w:val="0"/>
        <w:spacing w:after="12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семидневный срок уведомить Займодавца об изменении адреса регистрации (прописки) и (или) своего фактического места жительства, работы, фамилии или имени и возникновение обстоятельств, способных повлиять на выполнение Заемщиком обязательств по настоящему договору.</w:t>
      </w:r>
    </w:p>
    <w:p w:rsidR="003D441E" w:rsidRPr="004614AE" w:rsidRDefault="003D441E" w:rsidP="00F40CCD">
      <w:pPr>
        <w:pStyle w:val="a3"/>
        <w:numPr>
          <w:ilvl w:val="0"/>
          <w:numId w:val="10"/>
        </w:numPr>
        <w:autoSpaceDE w:val="0"/>
        <w:spacing w:after="12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тридцати календарных дней с момента направления Заемщику уведомления Кооперативом о погашении задолженности.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autoSpaceDE w:val="0"/>
        <w:spacing w:after="120" w:line="240" w:lineRule="auto"/>
        <w:ind w:left="567" w:hanging="56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Заемщик вправе прекратить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lastRenderedPageBreak/>
        <w:t xml:space="preserve">Займодавец вправе: 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уменьшить в одностороннем порядке процентную ставку по займу, а также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пени),  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 изменить общие условия договора при условии, что это не повлечет за собой возникновение новых или увеличение размера существующих денежных обязательств заемщика по настоящему договору.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нарушения Заемщиком условий настоящего договора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последних ста восьмидесяти календарных дней    потребовать досрочного возврата оставшейся суммы займа вместе с причитающимися процентами в течении тридцати календарных дней с момента направления Займодавцем уведомления.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нарушения Заемщиком условий настоящего договора, заключенного на срок менее чем шестьдесят календарных дней, по сроку возврата сумм основного долга  и (или) уплаты процентов продолжительностью (общей продолжительностью) более чем десять календарных дней в течени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последних ста восьмидесяти календарных дней Займодавец вправе  потребовать досрочного возврата оставшейся суммы займа вместе с причитающимися процентами в течении десяти календарных дней с момента направления Кооперативом уведомления.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всех задолженностей, возникших по договору;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Займодавец обязан:</w:t>
      </w:r>
    </w:p>
    <w:p w:rsidR="003D441E" w:rsidRPr="004614AE" w:rsidRDefault="003D441E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без дополнительной оплаты проводить операции, связанные с выдачей займа;</w:t>
      </w:r>
    </w:p>
    <w:p w:rsidR="003D441E" w:rsidRPr="004614AE" w:rsidRDefault="00F40CCD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обеспечить </w:t>
      </w:r>
      <w:r w:rsidR="003D441E" w:rsidRPr="004614AE">
        <w:rPr>
          <w:rFonts w:ascii="Times New Roman" w:eastAsia="Arial" w:hAnsi="Times New Roman" w:cs="Times New Roman"/>
          <w:sz w:val="24"/>
          <w:szCs w:val="24"/>
        </w:rPr>
        <w:t>Заемщику доступ к следующей информации: размер текущей задолженности, даты и размеры произведенных и предстоящих платежей Заемщика настоящему договору;</w:t>
      </w:r>
    </w:p>
    <w:p w:rsidR="003D441E" w:rsidRPr="004614AE" w:rsidRDefault="003D441E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направить Заемщику уведомление об</w:t>
      </w:r>
      <w:r w:rsidR="00C037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14AE">
        <w:rPr>
          <w:rFonts w:ascii="Times New Roman" w:eastAsia="Arial" w:hAnsi="Times New Roman" w:cs="Times New Roman"/>
          <w:sz w:val="24"/>
          <w:szCs w:val="24"/>
        </w:rPr>
        <w:t>изменени</w:t>
      </w:r>
      <w:r w:rsidR="00F40CCD" w:rsidRPr="004614AE">
        <w:rPr>
          <w:rFonts w:ascii="Times New Roman" w:eastAsia="Arial" w:hAnsi="Times New Roman" w:cs="Times New Roman"/>
          <w:sz w:val="24"/>
          <w:szCs w:val="24"/>
        </w:rPr>
        <w:t>ях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условий договора, а в случае изменения размера предстоящих платежей также информацию о предстоящих платежах. </w:t>
      </w:r>
    </w:p>
    <w:p w:rsidR="003D441E" w:rsidRPr="004614AE" w:rsidRDefault="003D441E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Рассчитать и довести до сведения Заемщика полную стоимость займа по формуле согласно   ст. 6 ФЗ «О потребительском кредите (займе)». 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применяемое в соответствующем календарном квартале, более чем на одну треть.</w:t>
      </w:r>
    </w:p>
    <w:p w:rsidR="003D441E" w:rsidRPr="004614AE" w:rsidRDefault="003D441E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614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Рассмотрение споров 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95" w:hanging="49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>Не нарушая прав   на судебную защиту Стороны в целях взаимной защиты интересов договорились, что связанные с настоящим договором споры при невозможности их разрешения путем переговоров предварительно должны быть рассмотрены в претензионном порядке, (путем предъявления письменной претензии телеграммой, заказным письмом, иным способом, обеспечивающим фиксацию отправки), которую противоположная сторона должна рассмотреть в течение семи дней с момента направления претензии.</w:t>
      </w:r>
      <w:proofErr w:type="gramEnd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не разрешения спора в претензионном порядке, в т.ч. в связи с истечением срока рассмотрения претензии, спор подлежит рассмотрению в районном Суде города </w:t>
      </w:r>
      <w:r w:rsidR="00E4557C">
        <w:rPr>
          <w:rFonts w:ascii="Times New Roman" w:eastAsia="Arial" w:hAnsi="Times New Roman" w:cs="Times New Roman"/>
          <w:sz w:val="24"/>
          <w:szCs w:val="24"/>
        </w:rPr>
        <w:t>Чите</w:t>
      </w:r>
      <w:proofErr w:type="gramStart"/>
      <w:r w:rsidRPr="004614A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95" w:hanging="49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целях   упрощения и ускорения процедуры судопроизводства Заемщик предоставляет право Займодавцу, в случае просрочки Заемщиком (как процентов,</w:t>
      </w:r>
      <w:r w:rsidR="00956809" w:rsidRPr="004614AE">
        <w:rPr>
          <w:rFonts w:ascii="Times New Roman" w:eastAsia="Arial" w:hAnsi="Times New Roman" w:cs="Times New Roman"/>
          <w:sz w:val="24"/>
          <w:szCs w:val="24"/>
        </w:rPr>
        <w:t xml:space="preserve"> так и основного долга) сроков, 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предусмотренных настоящим договором произвести взыскание всей задолженности, предусмотренной договором, в порядке приказного производства (Гл.11 ГПК РФ).   </w:t>
      </w:r>
    </w:p>
    <w:p w:rsidR="003D441E" w:rsidRPr="004614AE" w:rsidRDefault="00956809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Стороны обязаны в письменном виде информировать друг друга в течение 7 рабочих дней об изменении своего местонахождения, юридического адреса, банковских реквизитов, а также обо всех других изменениях, имеющих значение для полного и своевременного исполнения обязательств по настоящему договору.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они совершены в письменной форме и подписаны сторонами.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 В случае утраты одной из Сторон своего экземпляра Договора, эта Сторона может потребовать от другой Стороны подписать его дубликат, либо содействия в нотариальном удостоверении дубликата. Все расходы, связанные с восстановлением утерянного экземпляра, несет Сторона, его утратившая.</w:t>
      </w:r>
    </w:p>
    <w:p w:rsidR="003D441E" w:rsidRPr="004614AE" w:rsidRDefault="003D441E" w:rsidP="00956809">
      <w:pPr>
        <w:pStyle w:val="a3"/>
        <w:numPr>
          <w:ilvl w:val="1"/>
          <w:numId w:val="6"/>
        </w:numPr>
        <w:spacing w:after="120" w:line="240" w:lineRule="auto"/>
        <w:ind w:left="0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Адреса, банко</w:t>
      </w:r>
      <w:r w:rsidR="00956809" w:rsidRPr="004614AE">
        <w:rPr>
          <w:rFonts w:ascii="Times New Roman" w:hAnsi="Times New Roman" w:cs="Times New Roman"/>
          <w:b/>
          <w:sz w:val="24"/>
          <w:szCs w:val="24"/>
        </w:rPr>
        <w:t>вские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756"/>
      </w:tblGrid>
      <w:tr w:rsidR="003D441E" w:rsidRPr="004614AE" w:rsidTr="004614AE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1E" w:rsidRPr="004614AE" w:rsidRDefault="003D441E" w:rsidP="00C50D3B">
            <w:pPr>
              <w:spacing w:before="12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</w:p>
          <w:p w:rsidR="00226634" w:rsidRPr="00295144" w:rsidRDefault="00226634" w:rsidP="00226634">
            <w:pPr>
              <w:spacing w:after="0"/>
              <w:jc w:val="both"/>
            </w:pPr>
            <w:r w:rsidRPr="00295144">
              <w:t>Кредитный потребительский кооператив «Учитель Забайкалья»</w:t>
            </w:r>
          </w:p>
          <w:p w:rsidR="00226634" w:rsidRPr="00295144" w:rsidRDefault="00226634" w:rsidP="00226634">
            <w:pPr>
              <w:spacing w:after="0"/>
              <w:jc w:val="both"/>
            </w:pPr>
            <w:r w:rsidRPr="00295144">
              <w:t>672000,</w:t>
            </w:r>
            <w:r>
              <w:t xml:space="preserve"> г</w:t>
            </w:r>
            <w:proofErr w:type="gramStart"/>
            <w:r>
              <w:t>.Ч</w:t>
            </w:r>
            <w:proofErr w:type="gramEnd"/>
            <w:r>
              <w:t xml:space="preserve">ита, ул.Ленина, д.90, </w:t>
            </w:r>
            <w:proofErr w:type="spellStart"/>
            <w:r>
              <w:t>каб</w:t>
            </w:r>
            <w:proofErr w:type="spellEnd"/>
            <w:r>
              <w:t xml:space="preserve"> 47</w:t>
            </w:r>
            <w:r w:rsidRPr="00295144">
              <w:t>,</w:t>
            </w:r>
          </w:p>
          <w:p w:rsidR="00226634" w:rsidRPr="00295144" w:rsidRDefault="00226634" w:rsidP="00226634">
            <w:pPr>
              <w:spacing w:after="0"/>
              <w:jc w:val="both"/>
            </w:pPr>
            <w:r w:rsidRPr="00295144">
              <w:t>ИНН 7536119258</w:t>
            </w:r>
          </w:p>
          <w:p w:rsidR="00226634" w:rsidRPr="00295144" w:rsidRDefault="00226634" w:rsidP="00226634">
            <w:pPr>
              <w:spacing w:after="0"/>
              <w:jc w:val="both"/>
            </w:pPr>
            <w:r w:rsidRPr="00295144">
              <w:t>КПП 753601001</w:t>
            </w:r>
          </w:p>
          <w:p w:rsidR="00226634" w:rsidRPr="00295144" w:rsidRDefault="00226634" w:rsidP="00226634">
            <w:pPr>
              <w:spacing w:after="0"/>
              <w:jc w:val="both"/>
            </w:pPr>
            <w:proofErr w:type="gramStart"/>
            <w:r w:rsidRPr="00295144">
              <w:t>Р</w:t>
            </w:r>
            <w:proofErr w:type="gramEnd"/>
            <w:r w:rsidRPr="00295144">
              <w:t xml:space="preserve">/С 40703810674000023854   </w:t>
            </w:r>
          </w:p>
          <w:p w:rsidR="00226634" w:rsidRPr="00295144" w:rsidRDefault="00226634" w:rsidP="00226634">
            <w:pPr>
              <w:spacing w:after="0"/>
              <w:jc w:val="both"/>
            </w:pPr>
            <w:r w:rsidRPr="00295144">
              <w:t>Читинское ОСБ №8600</w:t>
            </w:r>
          </w:p>
          <w:p w:rsidR="00226634" w:rsidRPr="00295144" w:rsidRDefault="00226634" w:rsidP="00226634">
            <w:pPr>
              <w:spacing w:after="0"/>
              <w:jc w:val="both"/>
            </w:pPr>
            <w:r w:rsidRPr="00295144">
              <w:t>К/С 30101810500000000637</w:t>
            </w:r>
          </w:p>
          <w:p w:rsidR="00226634" w:rsidRPr="00295144" w:rsidRDefault="00226634" w:rsidP="00226634">
            <w:pPr>
              <w:spacing w:after="0"/>
              <w:jc w:val="both"/>
            </w:pPr>
            <w:proofErr w:type="spellStart"/>
            <w:r w:rsidRPr="00295144">
              <w:t>Бик</w:t>
            </w:r>
            <w:proofErr w:type="spellEnd"/>
            <w:r w:rsidRPr="00295144">
              <w:t xml:space="preserve"> 047601637</w:t>
            </w:r>
          </w:p>
          <w:p w:rsidR="003D441E" w:rsidRPr="004614AE" w:rsidRDefault="00226634" w:rsidP="00C50D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4">
              <w:t>Тел. 89245089090, 89144603401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E" w:rsidRPr="004614AE" w:rsidRDefault="003D441E" w:rsidP="00C50D3B">
            <w:pPr>
              <w:spacing w:before="12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3974CF" w:rsidRDefault="003974CF" w:rsidP="00226634">
            <w:pPr>
              <w:spacing w:after="0"/>
              <w:jc w:val="both"/>
            </w:pPr>
            <w:r>
              <w:t>_______________</w:t>
            </w:r>
          </w:p>
          <w:p w:rsidR="00226634" w:rsidRDefault="00226634" w:rsidP="00226634">
            <w:pPr>
              <w:spacing w:after="0"/>
              <w:jc w:val="both"/>
            </w:pPr>
            <w:r>
              <w:t xml:space="preserve">ИНН </w:t>
            </w:r>
            <w:r w:rsidR="003974CF">
              <w:t>______</w:t>
            </w:r>
          </w:p>
          <w:p w:rsidR="00226634" w:rsidRDefault="00226634" w:rsidP="00226634">
            <w:pPr>
              <w:spacing w:after="0"/>
              <w:jc w:val="both"/>
            </w:pPr>
            <w:r>
              <w:t>СНИЛС</w:t>
            </w:r>
            <w:r w:rsidR="003974CF">
              <w:t>_______</w:t>
            </w:r>
          </w:p>
          <w:p w:rsidR="003974CF" w:rsidRDefault="00226634" w:rsidP="00226634">
            <w:pPr>
              <w:spacing w:after="0"/>
              <w:jc w:val="both"/>
            </w:pPr>
            <w:r>
              <w:t>Адрес регистрации</w:t>
            </w:r>
            <w:r w:rsidRPr="00053F62">
              <w:t>:</w:t>
            </w:r>
            <w:r>
              <w:t xml:space="preserve"> </w:t>
            </w:r>
            <w:r w:rsidR="003974CF">
              <w:t>_______</w:t>
            </w:r>
          </w:p>
          <w:p w:rsidR="00226634" w:rsidRDefault="00226634" w:rsidP="00226634">
            <w:pPr>
              <w:spacing w:after="0"/>
              <w:jc w:val="both"/>
            </w:pPr>
            <w:r>
              <w:t xml:space="preserve">Тел. </w:t>
            </w:r>
          </w:p>
          <w:p w:rsidR="003D441E" w:rsidRPr="004614AE" w:rsidRDefault="00226634" w:rsidP="003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968">
              <w:t>л</w:t>
            </w:r>
            <w:proofErr w:type="gramEnd"/>
            <w:r w:rsidRPr="00430968">
              <w:t>/ счет</w:t>
            </w:r>
            <w:r>
              <w:t xml:space="preserve"> </w:t>
            </w:r>
          </w:p>
        </w:tc>
      </w:tr>
      <w:tr w:rsidR="009D7606" w:rsidRPr="004614AE" w:rsidTr="004614AE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06" w:rsidRPr="004614AE" w:rsidRDefault="009D7606" w:rsidP="009D7606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</w:p>
          <w:p w:rsidR="009D7606" w:rsidRPr="004614AE" w:rsidRDefault="009D7606" w:rsidP="003974C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06" w:rsidRPr="004614AE" w:rsidRDefault="009D7606" w:rsidP="009D7606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9D7606" w:rsidRPr="004614AE" w:rsidRDefault="009D7606" w:rsidP="003974C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3D441E" w:rsidRPr="004614AE" w:rsidRDefault="003D441E" w:rsidP="003D441E">
      <w:pPr>
        <w:rPr>
          <w:rFonts w:ascii="Times New Roman" w:hAnsi="Times New Roman" w:cs="Times New Roman"/>
          <w:sz w:val="24"/>
          <w:szCs w:val="24"/>
        </w:rPr>
      </w:pPr>
    </w:p>
    <w:p w:rsidR="00F40CCD" w:rsidRPr="004614AE" w:rsidRDefault="00F40CCD">
      <w:pPr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br w:type="page"/>
      </w:r>
    </w:p>
    <w:p w:rsidR="003D441E" w:rsidRPr="004614AE" w:rsidRDefault="003D441E" w:rsidP="003D441E">
      <w:pPr>
        <w:jc w:val="right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D441E" w:rsidRPr="004614AE" w:rsidRDefault="003D441E" w:rsidP="003D4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Информация о суммах и датах платежей заемщика</w:t>
      </w:r>
    </w:p>
    <w:p w:rsidR="003D441E" w:rsidRPr="004614AE" w:rsidRDefault="003D441E" w:rsidP="003D4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по договору потребительского займа №</w:t>
      </w:r>
      <w:r w:rsidR="003974CF">
        <w:rPr>
          <w:rFonts w:ascii="Times New Roman" w:hAnsi="Times New Roman" w:cs="Times New Roman"/>
          <w:b/>
          <w:sz w:val="24"/>
          <w:szCs w:val="24"/>
        </w:rPr>
        <w:t>___</w:t>
      </w:r>
      <w:r w:rsidRPr="004614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7676D">
        <w:rPr>
          <w:rFonts w:ascii="Times New Roman" w:hAnsi="Times New Roman" w:cs="Times New Roman"/>
          <w:b/>
          <w:sz w:val="24"/>
          <w:szCs w:val="24"/>
        </w:rPr>
        <w:t>03</w:t>
      </w:r>
      <w:r w:rsidR="00EB6CF5">
        <w:rPr>
          <w:rFonts w:ascii="Times New Roman" w:hAnsi="Times New Roman" w:cs="Times New Roman"/>
          <w:b/>
          <w:sz w:val="24"/>
          <w:szCs w:val="24"/>
        </w:rPr>
        <w:t>.07.2018.</w:t>
      </w:r>
    </w:p>
    <w:p w:rsidR="003D441E" w:rsidRPr="004614AE" w:rsidRDefault="003D441E" w:rsidP="003D4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(график платежей)</w:t>
      </w:r>
    </w:p>
    <w:tbl>
      <w:tblPr>
        <w:tblW w:w="9923" w:type="dxa"/>
        <w:tblLayout w:type="fixed"/>
        <w:tblLook w:val="04A0"/>
      </w:tblPr>
      <w:tblGrid>
        <w:gridCol w:w="534"/>
        <w:gridCol w:w="1417"/>
        <w:gridCol w:w="1451"/>
        <w:gridCol w:w="1276"/>
        <w:gridCol w:w="22"/>
        <w:gridCol w:w="1254"/>
        <w:gridCol w:w="1283"/>
        <w:gridCol w:w="1276"/>
        <w:gridCol w:w="1376"/>
        <w:gridCol w:w="34"/>
      </w:tblGrid>
      <w:tr w:rsidR="003D441E" w:rsidRPr="004614AE" w:rsidTr="0097676D">
        <w:trPr>
          <w:trHeight w:val="3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займа</w:t>
            </w:r>
            <w:r w:rsidR="00EB6C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226634" w:rsidRDefault="00EB6CF5" w:rsidP="0097676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676D"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Сумма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226634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41E" w:rsidRPr="004614A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41E" w:rsidRPr="004614AE" w:rsidRDefault="00EB6CF5" w:rsidP="00EB6CF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441E" w:rsidRPr="00461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EB6CF5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6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41E" w:rsidRPr="00461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32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11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037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379B">
              <w:rPr>
                <w:rFonts w:ascii="Times New Roman" w:hAnsi="Times New Roman" w:cs="Times New Roman"/>
              </w:rPr>
              <w:t>/</w:t>
            </w:r>
            <w:proofErr w:type="spellStart"/>
            <w:r w:rsidRPr="00C037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Дата платежа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Остаток задолженности по договору на дату платежа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Погашение основного долга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Погашение процентов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643126" w:rsidRDefault="003D441E" w:rsidP="006C6A51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79B">
              <w:rPr>
                <w:rFonts w:ascii="Times New Roman" w:hAnsi="Times New Roman" w:cs="Times New Roman"/>
              </w:rPr>
              <w:t xml:space="preserve">Погашение </w:t>
            </w:r>
            <w:proofErr w:type="spellStart"/>
            <w:r w:rsidR="00643126">
              <w:rPr>
                <w:rFonts w:ascii="Times New Roman" w:hAnsi="Times New Roman" w:cs="Times New Roman"/>
                <w:lang w:val="en-US"/>
              </w:rPr>
              <w:t>комисси</w:t>
            </w:r>
            <w:r w:rsidR="006C6A51">
              <w:rPr>
                <w:rFonts w:ascii="Times New Roman" w:hAnsi="Times New Roman" w:cs="Times New Roman"/>
                <w:lang w:val="en-US"/>
              </w:rPr>
              <w:t>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Общая сумма выплаты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441E" w:rsidRPr="004614AE" w:rsidTr="0097676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97676D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-50 000,00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9574E7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</w:t>
            </w:r>
          </w:p>
        </w:tc>
      </w:tr>
      <w:tr w:rsidR="003D441E" w:rsidRPr="004614AE" w:rsidTr="0097676D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41E" w:rsidRPr="00F80638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sz w:val="24"/>
                <w:szCs w:val="24"/>
              </w:rPr>
              <w:t>0 ,00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9574E7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 выдаче</w:t>
            </w: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45 833,33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41 666,66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37 499,99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33 333,32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29 166,65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24 999,98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20 833,31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4 665,3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16 666,64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12 499,97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8 333,30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97676D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3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F80638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56 500,00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441E" w:rsidRPr="004614AE" w:rsidTr="0097676D">
        <w:trPr>
          <w:trHeight w:val="3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D441E" w:rsidRPr="00F80638" w:rsidRDefault="0046432A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22,785</w:t>
            </w:r>
            <w:r w:rsidR="003D441E" w:rsidRPr="00F8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- полная стоимость</w:t>
            </w:r>
          </w:p>
        </w:tc>
      </w:tr>
      <w:tr w:rsidR="003D441E" w:rsidRPr="004614AE" w:rsidTr="009D7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1E" w:rsidRPr="004614AE" w:rsidRDefault="003D441E" w:rsidP="004614AE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</w:p>
          <w:p w:rsidR="003D441E" w:rsidRPr="004614AE" w:rsidRDefault="009D7606" w:rsidP="003974C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E" w:rsidRPr="004614AE" w:rsidRDefault="003D441E" w:rsidP="004614AE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3D441E" w:rsidRPr="004614AE" w:rsidRDefault="009D7606" w:rsidP="0039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A840EB" w:rsidRPr="004614AE" w:rsidRDefault="00A840EB" w:rsidP="000549AB">
      <w:pPr>
        <w:rPr>
          <w:rFonts w:ascii="Times New Roman" w:hAnsi="Times New Roman" w:cs="Times New Roman"/>
          <w:sz w:val="24"/>
          <w:szCs w:val="24"/>
        </w:rPr>
      </w:pPr>
    </w:p>
    <w:sectPr w:rsidR="00A840EB" w:rsidRPr="004614AE" w:rsidSect="00B95E63">
      <w:footerReference w:type="default" r:id="rId8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8F" w:rsidRDefault="00813C8F" w:rsidP="00AC183F">
      <w:pPr>
        <w:spacing w:after="0" w:line="240" w:lineRule="auto"/>
      </w:pPr>
      <w:r>
        <w:separator/>
      </w:r>
    </w:p>
  </w:endnote>
  <w:endnote w:type="continuationSeparator" w:id="1">
    <w:p w:rsidR="00813C8F" w:rsidRDefault="00813C8F" w:rsidP="00A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3969"/>
      <w:gridCol w:w="1950"/>
    </w:tblGrid>
    <w:tr w:rsidR="00813C8F" w:rsidRPr="009D7606" w:rsidTr="00C50D3B">
      <w:tc>
        <w:tcPr>
          <w:tcW w:w="3651" w:type="dxa"/>
        </w:tcPr>
        <w:p w:rsidR="00813C8F" w:rsidRPr="009D7606" w:rsidRDefault="00813C8F" w:rsidP="00C50D3B">
          <w:pPr>
            <w:pStyle w:val="a8"/>
            <w:rPr>
              <w:sz w:val="20"/>
              <w:szCs w:val="20"/>
            </w:rPr>
          </w:pPr>
          <w:r w:rsidRPr="009D7606">
            <w:rPr>
              <w:sz w:val="20"/>
              <w:szCs w:val="20"/>
            </w:rPr>
            <w:t>Займодавец  __</w:t>
          </w:r>
          <w:r>
            <w:rPr>
              <w:sz w:val="20"/>
              <w:szCs w:val="20"/>
            </w:rPr>
            <w:t>____</w:t>
          </w:r>
          <w:r w:rsidR="003974CF">
            <w:rPr>
              <w:sz w:val="20"/>
              <w:szCs w:val="20"/>
            </w:rPr>
            <w:t xml:space="preserve">__ </w:t>
          </w:r>
        </w:p>
      </w:tc>
      <w:tc>
        <w:tcPr>
          <w:tcW w:w="3969" w:type="dxa"/>
        </w:tcPr>
        <w:p w:rsidR="00813C8F" w:rsidRPr="009D7606" w:rsidRDefault="00813C8F" w:rsidP="003974CF">
          <w:pPr>
            <w:pStyle w:val="a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</w:t>
          </w:r>
          <w:r w:rsidRPr="009D7606">
            <w:rPr>
              <w:sz w:val="20"/>
              <w:szCs w:val="20"/>
            </w:rPr>
            <w:t xml:space="preserve">  Заёмщик ____</w:t>
          </w:r>
          <w:r>
            <w:rPr>
              <w:sz w:val="20"/>
              <w:szCs w:val="20"/>
            </w:rPr>
            <w:t>_____</w:t>
          </w:r>
          <w:r w:rsidR="003974CF">
            <w:rPr>
              <w:sz w:val="20"/>
              <w:szCs w:val="20"/>
            </w:rPr>
            <w:t xml:space="preserve">__ </w:t>
          </w:r>
        </w:p>
      </w:tc>
      <w:tc>
        <w:tcPr>
          <w:tcW w:w="1950" w:type="dxa"/>
        </w:tcPr>
        <w:sdt>
          <w:sdtPr>
            <w:rPr>
              <w:sz w:val="20"/>
              <w:szCs w:val="20"/>
            </w:rPr>
            <w:id w:val="1782224537"/>
            <w:docPartObj>
              <w:docPartGallery w:val="Page Numbers (Bottom of Page)"/>
              <w:docPartUnique/>
            </w:docPartObj>
          </w:sdtPr>
          <w:sdtContent>
            <w:p w:rsidR="00813C8F" w:rsidRPr="009D7606" w:rsidRDefault="00810900" w:rsidP="00AC183F">
              <w:pPr>
                <w:pStyle w:val="a8"/>
                <w:jc w:val="right"/>
                <w:rPr>
                  <w:sz w:val="20"/>
                  <w:szCs w:val="20"/>
                </w:rPr>
              </w:pPr>
              <w:r w:rsidRPr="009D7606">
                <w:rPr>
                  <w:sz w:val="20"/>
                  <w:szCs w:val="20"/>
                </w:rPr>
                <w:fldChar w:fldCharType="begin"/>
              </w:r>
              <w:r w:rsidR="00813C8F" w:rsidRPr="009D7606">
                <w:rPr>
                  <w:sz w:val="20"/>
                  <w:szCs w:val="20"/>
                </w:rPr>
                <w:instrText>PAGE   \* MERGEFORMAT</w:instrText>
              </w:r>
              <w:r w:rsidRPr="009D7606">
                <w:rPr>
                  <w:sz w:val="20"/>
                  <w:szCs w:val="20"/>
                </w:rPr>
                <w:fldChar w:fldCharType="separate"/>
              </w:r>
              <w:r w:rsidR="003974CF">
                <w:rPr>
                  <w:noProof/>
                  <w:sz w:val="20"/>
                  <w:szCs w:val="20"/>
                </w:rPr>
                <w:t>6</w:t>
              </w:r>
              <w:r w:rsidRPr="009D7606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813C8F" w:rsidRDefault="00813C8F">
    <w:pPr>
      <w:pStyle w:val="a8"/>
    </w:pPr>
  </w:p>
  <w:p w:rsidR="00813C8F" w:rsidRDefault="00813C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8F" w:rsidRDefault="00813C8F" w:rsidP="00AC183F">
      <w:pPr>
        <w:spacing w:after="0" w:line="240" w:lineRule="auto"/>
      </w:pPr>
      <w:r>
        <w:separator/>
      </w:r>
    </w:p>
  </w:footnote>
  <w:footnote w:type="continuationSeparator" w:id="1">
    <w:p w:rsidR="00813C8F" w:rsidRDefault="00813C8F" w:rsidP="00A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A7A19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516C4"/>
    <w:multiLevelType w:val="hybridMultilevel"/>
    <w:tmpl w:val="B466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0058C"/>
    <w:multiLevelType w:val="hybridMultilevel"/>
    <w:tmpl w:val="F410BA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DDA1A2A"/>
    <w:multiLevelType w:val="hybridMultilevel"/>
    <w:tmpl w:val="A1A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0C61D55"/>
    <w:multiLevelType w:val="hybridMultilevel"/>
    <w:tmpl w:val="0E7E3AF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11952711"/>
    <w:multiLevelType w:val="multilevel"/>
    <w:tmpl w:val="5F18A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3B23B50"/>
    <w:multiLevelType w:val="hybridMultilevel"/>
    <w:tmpl w:val="6804D1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75549FF"/>
    <w:multiLevelType w:val="multilevel"/>
    <w:tmpl w:val="750A8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5BF52A9"/>
    <w:multiLevelType w:val="hybridMultilevel"/>
    <w:tmpl w:val="57A0265E"/>
    <w:lvl w:ilvl="0" w:tplc="04190011">
      <w:start w:val="1"/>
      <w:numFmt w:val="decimal"/>
      <w:pStyle w:val="2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3D441E"/>
    <w:rsid w:val="0003676E"/>
    <w:rsid w:val="00044BF7"/>
    <w:rsid w:val="000549AB"/>
    <w:rsid w:val="00057AFE"/>
    <w:rsid w:val="000C365D"/>
    <w:rsid w:val="000F2BD2"/>
    <w:rsid w:val="00141D3F"/>
    <w:rsid w:val="001544D8"/>
    <w:rsid w:val="001E1AF2"/>
    <w:rsid w:val="00226634"/>
    <w:rsid w:val="002705CF"/>
    <w:rsid w:val="002976A0"/>
    <w:rsid w:val="002F4FBE"/>
    <w:rsid w:val="00314BE4"/>
    <w:rsid w:val="00376950"/>
    <w:rsid w:val="003974CF"/>
    <w:rsid w:val="003D441E"/>
    <w:rsid w:val="00436EAA"/>
    <w:rsid w:val="004614AE"/>
    <w:rsid w:val="0046432A"/>
    <w:rsid w:val="00473D5F"/>
    <w:rsid w:val="004D4189"/>
    <w:rsid w:val="004F27FE"/>
    <w:rsid w:val="0051696B"/>
    <w:rsid w:val="005223FF"/>
    <w:rsid w:val="00534A04"/>
    <w:rsid w:val="005870EE"/>
    <w:rsid w:val="005B150F"/>
    <w:rsid w:val="005D7A69"/>
    <w:rsid w:val="005E0986"/>
    <w:rsid w:val="005F5454"/>
    <w:rsid w:val="00624B12"/>
    <w:rsid w:val="00643126"/>
    <w:rsid w:val="00651A2D"/>
    <w:rsid w:val="00651EB4"/>
    <w:rsid w:val="0068258E"/>
    <w:rsid w:val="006C6A51"/>
    <w:rsid w:val="00726579"/>
    <w:rsid w:val="00726ED6"/>
    <w:rsid w:val="00731548"/>
    <w:rsid w:val="007374A4"/>
    <w:rsid w:val="00785A3D"/>
    <w:rsid w:val="007860E9"/>
    <w:rsid w:val="007A44D3"/>
    <w:rsid w:val="007A618C"/>
    <w:rsid w:val="00810900"/>
    <w:rsid w:val="00813C8F"/>
    <w:rsid w:val="0087533B"/>
    <w:rsid w:val="00881F88"/>
    <w:rsid w:val="008E63F4"/>
    <w:rsid w:val="0091570F"/>
    <w:rsid w:val="00920AAF"/>
    <w:rsid w:val="0093236F"/>
    <w:rsid w:val="00932F27"/>
    <w:rsid w:val="009460CB"/>
    <w:rsid w:val="00956180"/>
    <w:rsid w:val="00956809"/>
    <w:rsid w:val="009574E7"/>
    <w:rsid w:val="0097676D"/>
    <w:rsid w:val="00990A8C"/>
    <w:rsid w:val="009957B5"/>
    <w:rsid w:val="00996BE2"/>
    <w:rsid w:val="009D5A6C"/>
    <w:rsid w:val="009D7606"/>
    <w:rsid w:val="009E1547"/>
    <w:rsid w:val="00A045B7"/>
    <w:rsid w:val="00A05B16"/>
    <w:rsid w:val="00A20E09"/>
    <w:rsid w:val="00A43FFC"/>
    <w:rsid w:val="00A56DD2"/>
    <w:rsid w:val="00A636C8"/>
    <w:rsid w:val="00A840EB"/>
    <w:rsid w:val="00AA4A92"/>
    <w:rsid w:val="00AB06CF"/>
    <w:rsid w:val="00AC183F"/>
    <w:rsid w:val="00AD574D"/>
    <w:rsid w:val="00AF61FB"/>
    <w:rsid w:val="00B32951"/>
    <w:rsid w:val="00B36CB6"/>
    <w:rsid w:val="00B530D0"/>
    <w:rsid w:val="00B95E63"/>
    <w:rsid w:val="00BF56C3"/>
    <w:rsid w:val="00BF5EC8"/>
    <w:rsid w:val="00BF7293"/>
    <w:rsid w:val="00C0379B"/>
    <w:rsid w:val="00C071FE"/>
    <w:rsid w:val="00C3002F"/>
    <w:rsid w:val="00C43FA7"/>
    <w:rsid w:val="00C447FD"/>
    <w:rsid w:val="00C50D3B"/>
    <w:rsid w:val="00C72129"/>
    <w:rsid w:val="00C76A06"/>
    <w:rsid w:val="00CA1FAC"/>
    <w:rsid w:val="00CA270D"/>
    <w:rsid w:val="00CD5E8E"/>
    <w:rsid w:val="00CF275B"/>
    <w:rsid w:val="00D3665C"/>
    <w:rsid w:val="00D410E0"/>
    <w:rsid w:val="00DA1D3B"/>
    <w:rsid w:val="00E05EEA"/>
    <w:rsid w:val="00E11D32"/>
    <w:rsid w:val="00E35D20"/>
    <w:rsid w:val="00E4557C"/>
    <w:rsid w:val="00E66C8A"/>
    <w:rsid w:val="00E95A55"/>
    <w:rsid w:val="00EB6CF5"/>
    <w:rsid w:val="00EE2A00"/>
    <w:rsid w:val="00EE538D"/>
    <w:rsid w:val="00EF03AB"/>
    <w:rsid w:val="00EF3C94"/>
    <w:rsid w:val="00F1276A"/>
    <w:rsid w:val="00F334A9"/>
    <w:rsid w:val="00F40CCD"/>
    <w:rsid w:val="00F80638"/>
    <w:rsid w:val="00FC4623"/>
    <w:rsid w:val="00FC6DAD"/>
    <w:rsid w:val="00FC738D"/>
    <w:rsid w:val="00FD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1E"/>
    <w:pPr>
      <w:ind w:left="720"/>
      <w:contextualSpacing/>
    </w:pPr>
  </w:style>
  <w:style w:type="paragraph" w:styleId="20">
    <w:name w:val="Body Text Indent 2"/>
    <w:basedOn w:val="a"/>
    <w:link w:val="21"/>
    <w:rsid w:val="003D4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D4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D441E"/>
    <w:rPr>
      <w:b w:val="0"/>
      <w:bCs w:val="0"/>
      <w:color w:val="106BBE"/>
    </w:rPr>
  </w:style>
  <w:style w:type="table" w:styleId="a5">
    <w:name w:val="Table Grid"/>
    <w:basedOn w:val="a1"/>
    <w:uiPriority w:val="39"/>
    <w:rsid w:val="003D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83F"/>
  </w:style>
  <w:style w:type="paragraph" w:styleId="a8">
    <w:name w:val="footer"/>
    <w:basedOn w:val="a"/>
    <w:link w:val="a9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83F"/>
  </w:style>
  <w:style w:type="paragraph" w:customStyle="1" w:styleId="2">
    <w:name w:val="Заголовок в договоре 2"/>
    <w:basedOn w:val="a"/>
    <w:link w:val="22"/>
    <w:qFormat/>
    <w:rsid w:val="00956809"/>
    <w:pPr>
      <w:widowControl w:val="0"/>
      <w:numPr>
        <w:numId w:val="2"/>
      </w:numPr>
      <w:autoSpaceDE w:val="0"/>
      <w:autoSpaceDN w:val="0"/>
      <w:spacing w:before="360" w:after="240" w:line="240" w:lineRule="auto"/>
    </w:pPr>
    <w:rPr>
      <w:rFonts w:ascii="Arial" w:eastAsia="Times New Roman" w:hAnsi="Arial" w:cs="Arial"/>
      <w:b/>
      <w:sz w:val="30"/>
      <w:szCs w:val="30"/>
      <w:lang w:eastAsia="ru-RU"/>
    </w:rPr>
  </w:style>
  <w:style w:type="character" w:customStyle="1" w:styleId="22">
    <w:name w:val="Заголовок в договоре 2 Знак"/>
    <w:basedOn w:val="a0"/>
    <w:link w:val="2"/>
    <w:rsid w:val="00956809"/>
    <w:rPr>
      <w:rFonts w:ascii="Arial" w:eastAsia="Times New Roman" w:hAnsi="Arial" w:cs="Arial"/>
      <w:b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E855-2E4F-48D9-BCE0-C76FA298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Коханова</dc:creator>
  <cp:lastModifiedBy>user</cp:lastModifiedBy>
  <cp:revision>2</cp:revision>
  <cp:lastPrinted>2018-07-04T05:44:00Z</cp:lastPrinted>
  <dcterms:created xsi:type="dcterms:W3CDTF">2018-07-05T07:49:00Z</dcterms:created>
  <dcterms:modified xsi:type="dcterms:W3CDTF">2018-07-05T07:49:00Z</dcterms:modified>
</cp:coreProperties>
</file>