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D3" w:rsidRDefault="00456CD3" w:rsidP="00456CD3">
      <w:pPr>
        <w:ind w:firstLine="3969"/>
      </w:pP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 descr="значок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ц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D3" w:rsidRDefault="00456CD3" w:rsidP="00456CD3">
      <w:pPr>
        <w:ind w:firstLine="3969"/>
        <w:rPr>
          <w:sz w:val="12"/>
          <w:szCs w:val="12"/>
        </w:rPr>
      </w:pPr>
    </w:p>
    <w:p w:rsidR="00456CD3" w:rsidRDefault="00456CD3" w:rsidP="00456CD3">
      <w:pPr>
        <w:spacing w:after="12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>
        <w:rPr>
          <w:b/>
          <w:sz w:val="18"/>
          <w:szCs w:val="18"/>
        </w:rPr>
        <w:t xml:space="preserve">ОССИЙСКОЙ </w:t>
      </w:r>
      <w:r>
        <w:rPr>
          <w:rFonts w:eastAsia="Calibri"/>
          <w:b/>
          <w:sz w:val="18"/>
          <w:szCs w:val="18"/>
        </w:rPr>
        <w:t>Ф</w:t>
      </w:r>
      <w:r>
        <w:rPr>
          <w:b/>
          <w:sz w:val="18"/>
          <w:szCs w:val="18"/>
        </w:rPr>
        <w:t>ЕДЕРАЦИИ</w:t>
      </w:r>
    </w:p>
    <w:p w:rsidR="00456CD3" w:rsidRDefault="00456CD3" w:rsidP="00456CD3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ЗА</w:t>
      </w:r>
      <w:r w:rsidR="00D41D99">
        <w:rPr>
          <w:rFonts w:eastAsia="Calibri"/>
          <w:b/>
        </w:rPr>
        <w:t>БАЙКАЛЬСКАЯ КРАЕВАЯ ОРГАНИЗАЦИЯ</w:t>
      </w:r>
    </w:p>
    <w:p w:rsidR="00456CD3" w:rsidRDefault="00456CD3" w:rsidP="00456CD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456CD3" w:rsidRDefault="00456CD3" w:rsidP="00456CD3">
      <w:pPr>
        <w:spacing w:after="120"/>
        <w:jc w:val="center"/>
        <w:rPr>
          <w:b/>
        </w:rPr>
      </w:pPr>
      <w:r>
        <w:rPr>
          <w:b/>
        </w:rPr>
        <w:t>ПОСТАНОВЛЕНИЕ</w:t>
      </w:r>
    </w:p>
    <w:p w:rsidR="00456CD3" w:rsidRDefault="00456CD3" w:rsidP="00456CD3">
      <w:pPr>
        <w:spacing w:after="120"/>
        <w:jc w:val="center"/>
        <w:rPr>
          <w:b/>
        </w:rPr>
      </w:pPr>
    </w:p>
    <w:p w:rsidR="00456CD3" w:rsidRDefault="00612403" w:rsidP="00456CD3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>15 декабря</w:t>
      </w:r>
      <w:r w:rsidR="00CD21E8">
        <w:rPr>
          <w:sz w:val="28"/>
          <w:szCs w:val="28"/>
        </w:rPr>
        <w:t xml:space="preserve"> 2017</w:t>
      </w:r>
      <w:r w:rsidR="006501F4">
        <w:rPr>
          <w:sz w:val="28"/>
          <w:szCs w:val="28"/>
        </w:rPr>
        <w:t xml:space="preserve"> </w:t>
      </w:r>
      <w:r w:rsidR="00456CD3">
        <w:rPr>
          <w:sz w:val="28"/>
          <w:szCs w:val="28"/>
        </w:rPr>
        <w:t xml:space="preserve">г. </w:t>
      </w:r>
      <w:r w:rsidR="00456CD3">
        <w:rPr>
          <w:rFonts w:eastAsia="Calibri"/>
          <w:sz w:val="28"/>
          <w:szCs w:val="28"/>
        </w:rPr>
        <w:t xml:space="preserve">                            г. Чита                        </w:t>
      </w:r>
      <w:r w:rsidR="00AB6451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№ 13</w:t>
      </w:r>
    </w:p>
    <w:p w:rsidR="004F430E" w:rsidRPr="00456CD3" w:rsidRDefault="004F430E" w:rsidP="00456CD3">
      <w:pPr>
        <w:spacing w:after="120"/>
        <w:rPr>
          <w:b/>
        </w:rPr>
      </w:pPr>
    </w:p>
    <w:p w:rsidR="00CD21E8" w:rsidRDefault="00456CD3" w:rsidP="00456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CD21E8">
        <w:rPr>
          <w:b/>
          <w:sz w:val="28"/>
          <w:szCs w:val="28"/>
        </w:rPr>
        <w:t>оздоровительной кампании</w:t>
      </w:r>
    </w:p>
    <w:p w:rsidR="00CD21E8" w:rsidRDefault="00CD21E8" w:rsidP="00456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краевой организации</w:t>
      </w:r>
      <w:r w:rsidR="00D41D99">
        <w:rPr>
          <w:b/>
          <w:sz w:val="28"/>
          <w:szCs w:val="28"/>
        </w:rPr>
        <w:t xml:space="preserve"> Профсоюза в</w:t>
      </w:r>
      <w:r w:rsidR="00612403">
        <w:rPr>
          <w:b/>
          <w:sz w:val="28"/>
          <w:szCs w:val="28"/>
        </w:rPr>
        <w:t xml:space="preserve"> 2017</w:t>
      </w:r>
      <w:r w:rsidR="00456CD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и планах</w:t>
      </w:r>
    </w:p>
    <w:p w:rsidR="00456CD3" w:rsidRDefault="00CD21E8" w:rsidP="00456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</w:t>
      </w:r>
      <w:r w:rsidR="00B3645F">
        <w:rPr>
          <w:b/>
          <w:sz w:val="28"/>
          <w:szCs w:val="28"/>
        </w:rPr>
        <w:t>ия членов профсоюза и их детей на</w:t>
      </w:r>
      <w:r w:rsidR="00612403">
        <w:rPr>
          <w:b/>
          <w:sz w:val="28"/>
          <w:szCs w:val="28"/>
        </w:rPr>
        <w:t xml:space="preserve"> 2018</w:t>
      </w:r>
      <w:r w:rsidR="00650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56CD3" w:rsidRDefault="00456CD3" w:rsidP="00456CD3">
      <w:pPr>
        <w:rPr>
          <w:b/>
          <w:sz w:val="28"/>
          <w:szCs w:val="28"/>
        </w:rPr>
      </w:pPr>
    </w:p>
    <w:p w:rsidR="00456CD3" w:rsidRDefault="00456CD3" w:rsidP="00456CD3">
      <w:pPr>
        <w:rPr>
          <w:b/>
          <w:sz w:val="28"/>
          <w:szCs w:val="28"/>
        </w:rPr>
      </w:pPr>
    </w:p>
    <w:p w:rsidR="00B3645F" w:rsidRDefault="00456CD3" w:rsidP="00D41D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заместителя председателя краевой организации Профсоюза Шестаковой Е.В. об итогах летнего отдыха чл</w:t>
      </w:r>
      <w:r w:rsidR="00612403">
        <w:rPr>
          <w:sz w:val="28"/>
          <w:szCs w:val="28"/>
        </w:rPr>
        <w:t>енов профсоюза и их детей в 2017</w:t>
      </w:r>
      <w:r>
        <w:rPr>
          <w:sz w:val="28"/>
          <w:szCs w:val="28"/>
        </w:rPr>
        <w:t>г</w:t>
      </w:r>
      <w:r w:rsidR="00FB6495" w:rsidRPr="00D41D99">
        <w:rPr>
          <w:sz w:val="28"/>
          <w:szCs w:val="28"/>
        </w:rPr>
        <w:t>.</w:t>
      </w:r>
      <w:r w:rsidR="00B925C2" w:rsidRPr="00D41D99">
        <w:rPr>
          <w:sz w:val="28"/>
          <w:szCs w:val="28"/>
        </w:rPr>
        <w:t>,</w:t>
      </w:r>
      <w:r w:rsidR="00C66B61" w:rsidRPr="00D41D99">
        <w:rPr>
          <w:sz w:val="28"/>
          <w:szCs w:val="28"/>
        </w:rPr>
        <w:t xml:space="preserve"> </w:t>
      </w:r>
      <w:r w:rsidR="00D41D99">
        <w:rPr>
          <w:sz w:val="28"/>
          <w:szCs w:val="28"/>
        </w:rPr>
        <w:t>Президиум краевой</w:t>
      </w:r>
      <w:r w:rsidRPr="00E0590C">
        <w:rPr>
          <w:sz w:val="28"/>
          <w:szCs w:val="28"/>
        </w:rPr>
        <w:t xml:space="preserve"> </w:t>
      </w:r>
      <w:r w:rsidR="00D41D99">
        <w:rPr>
          <w:sz w:val="28"/>
          <w:szCs w:val="28"/>
        </w:rPr>
        <w:t>организации</w:t>
      </w:r>
      <w:r w:rsidR="00B3645F">
        <w:rPr>
          <w:sz w:val="28"/>
          <w:szCs w:val="28"/>
        </w:rPr>
        <w:t xml:space="preserve"> П</w:t>
      </w:r>
      <w:r w:rsidR="009B3A48">
        <w:rPr>
          <w:sz w:val="28"/>
          <w:szCs w:val="28"/>
        </w:rPr>
        <w:t>рофсоюза отмечает,</w:t>
      </w:r>
      <w:r w:rsidR="00E0590C" w:rsidRPr="00E0590C">
        <w:rPr>
          <w:sz w:val="28"/>
          <w:szCs w:val="28"/>
        </w:rPr>
        <w:t xml:space="preserve"> что</w:t>
      </w:r>
      <w:r w:rsidR="009B3A48">
        <w:rPr>
          <w:sz w:val="28"/>
          <w:szCs w:val="28"/>
        </w:rPr>
        <w:t>,</w:t>
      </w:r>
      <w:r w:rsidR="00E0590C" w:rsidRPr="00E0590C">
        <w:rPr>
          <w:sz w:val="28"/>
          <w:szCs w:val="28"/>
        </w:rPr>
        <w:t xml:space="preserve"> как и в</w:t>
      </w:r>
      <w:r w:rsidR="00E0590C">
        <w:rPr>
          <w:sz w:val="28"/>
          <w:szCs w:val="28"/>
        </w:rPr>
        <w:t xml:space="preserve"> </w:t>
      </w:r>
      <w:r w:rsidR="00E0590C" w:rsidRPr="00E0590C">
        <w:rPr>
          <w:sz w:val="28"/>
          <w:szCs w:val="28"/>
        </w:rPr>
        <w:t>предыдущие годы</w:t>
      </w:r>
      <w:r w:rsidR="00C66B61">
        <w:rPr>
          <w:sz w:val="28"/>
          <w:szCs w:val="28"/>
        </w:rPr>
        <w:t xml:space="preserve">, </w:t>
      </w:r>
      <w:r w:rsidR="00D41D99">
        <w:rPr>
          <w:sz w:val="28"/>
          <w:szCs w:val="28"/>
        </w:rPr>
        <w:t>для</w:t>
      </w:r>
      <w:r w:rsidR="00E0590C">
        <w:rPr>
          <w:sz w:val="28"/>
          <w:szCs w:val="28"/>
        </w:rPr>
        <w:t xml:space="preserve"> </w:t>
      </w:r>
      <w:r w:rsidR="00D41D99">
        <w:rPr>
          <w:sz w:val="28"/>
          <w:szCs w:val="28"/>
        </w:rPr>
        <w:t>проведения летней кампании</w:t>
      </w:r>
      <w:r w:rsidR="00CD21E8">
        <w:rPr>
          <w:sz w:val="28"/>
          <w:szCs w:val="28"/>
        </w:rPr>
        <w:t xml:space="preserve"> </w:t>
      </w:r>
      <w:r w:rsidR="00B3645F">
        <w:rPr>
          <w:sz w:val="28"/>
          <w:szCs w:val="28"/>
        </w:rPr>
        <w:t>из бюдж</w:t>
      </w:r>
      <w:r w:rsidR="00D41D99">
        <w:rPr>
          <w:sz w:val="28"/>
          <w:szCs w:val="28"/>
        </w:rPr>
        <w:t>ета краевого комитета Профсоюза</w:t>
      </w:r>
      <w:r w:rsidR="00B3645F">
        <w:rPr>
          <w:sz w:val="28"/>
          <w:szCs w:val="28"/>
        </w:rPr>
        <w:t xml:space="preserve"> </w:t>
      </w:r>
      <w:r w:rsidR="00D41D99">
        <w:rPr>
          <w:sz w:val="28"/>
          <w:szCs w:val="28"/>
        </w:rPr>
        <w:t>было выделено</w:t>
      </w:r>
      <w:r w:rsidR="00E0590C">
        <w:rPr>
          <w:sz w:val="28"/>
          <w:szCs w:val="28"/>
        </w:rPr>
        <w:t xml:space="preserve"> 700000 руб.</w:t>
      </w:r>
      <w:r w:rsidR="00D41D99">
        <w:rPr>
          <w:sz w:val="28"/>
          <w:szCs w:val="28"/>
        </w:rPr>
        <w:t xml:space="preserve"> Информацию</w:t>
      </w:r>
      <w:r w:rsidR="002072C8">
        <w:rPr>
          <w:sz w:val="28"/>
          <w:szCs w:val="28"/>
        </w:rPr>
        <w:t xml:space="preserve"> о проведении летней камп</w:t>
      </w:r>
      <w:r w:rsidR="00D41D99">
        <w:rPr>
          <w:sz w:val="28"/>
          <w:szCs w:val="28"/>
        </w:rPr>
        <w:t>ании представили 20</w:t>
      </w:r>
      <w:r w:rsidR="000569A8">
        <w:rPr>
          <w:sz w:val="28"/>
          <w:szCs w:val="28"/>
        </w:rPr>
        <w:t xml:space="preserve"> местных и 6</w:t>
      </w:r>
      <w:r w:rsidR="002072C8">
        <w:rPr>
          <w:sz w:val="28"/>
          <w:szCs w:val="28"/>
        </w:rPr>
        <w:t xml:space="preserve"> первичных профсоюзных организаций, выходящ</w:t>
      </w:r>
      <w:r w:rsidR="00612403">
        <w:rPr>
          <w:sz w:val="28"/>
          <w:szCs w:val="28"/>
        </w:rPr>
        <w:t>их на</w:t>
      </w:r>
      <w:proofErr w:type="gramEnd"/>
      <w:r w:rsidR="00612403">
        <w:rPr>
          <w:sz w:val="28"/>
          <w:szCs w:val="28"/>
        </w:rPr>
        <w:t xml:space="preserve"> краевой комитет П</w:t>
      </w:r>
      <w:r w:rsidR="002072C8">
        <w:rPr>
          <w:sz w:val="28"/>
          <w:szCs w:val="28"/>
        </w:rPr>
        <w:t>рофсоюза.</w:t>
      </w:r>
    </w:p>
    <w:p w:rsidR="002072C8" w:rsidRDefault="00B925C2" w:rsidP="00D41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средств, затраченных</w:t>
      </w:r>
      <w:r w:rsidR="00FB6495">
        <w:rPr>
          <w:sz w:val="28"/>
          <w:szCs w:val="28"/>
        </w:rPr>
        <w:t xml:space="preserve"> </w:t>
      </w:r>
      <w:r w:rsidR="00B3645F">
        <w:rPr>
          <w:sz w:val="28"/>
          <w:szCs w:val="28"/>
        </w:rPr>
        <w:t>из проф</w:t>
      </w:r>
      <w:r w:rsidR="00D41D99">
        <w:rPr>
          <w:sz w:val="28"/>
          <w:szCs w:val="28"/>
        </w:rPr>
        <w:t>союзного бюджета организаций</w:t>
      </w:r>
      <w:r w:rsidR="00B3645F">
        <w:rPr>
          <w:sz w:val="28"/>
          <w:szCs w:val="28"/>
        </w:rPr>
        <w:t xml:space="preserve"> на санаторно-курортное лечение членов профсоюза и приобре</w:t>
      </w:r>
      <w:r w:rsidR="00D41D99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детских путёвок составил</w:t>
      </w:r>
      <w:r w:rsidR="00B3645F">
        <w:rPr>
          <w:sz w:val="28"/>
          <w:szCs w:val="28"/>
        </w:rPr>
        <w:t xml:space="preserve"> </w:t>
      </w:r>
      <w:r w:rsidR="00B3179A">
        <w:rPr>
          <w:sz w:val="28"/>
          <w:szCs w:val="28"/>
        </w:rPr>
        <w:t>1млн. 594тыс. 3</w:t>
      </w:r>
      <w:r w:rsidR="00612403">
        <w:rPr>
          <w:sz w:val="28"/>
          <w:szCs w:val="28"/>
        </w:rPr>
        <w:t xml:space="preserve">88 руб., </w:t>
      </w:r>
      <w:r w:rsidR="00D41D99">
        <w:rPr>
          <w:sz w:val="28"/>
          <w:szCs w:val="28"/>
        </w:rPr>
        <w:t>что</w:t>
      </w:r>
      <w:r w:rsidR="00612403">
        <w:rPr>
          <w:sz w:val="28"/>
          <w:szCs w:val="28"/>
        </w:rPr>
        <w:t xml:space="preserve"> по сравнению </w:t>
      </w:r>
      <w:proofErr w:type="gramStart"/>
      <w:r w:rsidR="00B3179A">
        <w:rPr>
          <w:sz w:val="28"/>
          <w:szCs w:val="28"/>
        </w:rPr>
        <w:t>с</w:t>
      </w:r>
      <w:proofErr w:type="gramEnd"/>
      <w:r w:rsidR="00B3179A">
        <w:rPr>
          <w:sz w:val="28"/>
          <w:szCs w:val="28"/>
        </w:rPr>
        <w:t xml:space="preserve"> </w:t>
      </w:r>
      <w:proofErr w:type="gramStart"/>
      <w:r w:rsidR="00B3179A">
        <w:rPr>
          <w:sz w:val="28"/>
          <w:szCs w:val="28"/>
        </w:rPr>
        <w:t>предыдущем</w:t>
      </w:r>
      <w:proofErr w:type="gramEnd"/>
      <w:r w:rsidR="00B3179A">
        <w:rPr>
          <w:sz w:val="28"/>
          <w:szCs w:val="28"/>
        </w:rPr>
        <w:t xml:space="preserve"> годом меньше на 96 тыс. 0</w:t>
      </w:r>
      <w:r w:rsidR="00D41D99">
        <w:rPr>
          <w:sz w:val="28"/>
          <w:szCs w:val="28"/>
        </w:rPr>
        <w:t>96 руб.</w:t>
      </w:r>
    </w:p>
    <w:p w:rsidR="002C2DF8" w:rsidRDefault="0066377E" w:rsidP="00D41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предоставленной информации, </w:t>
      </w:r>
      <w:r w:rsidR="00672D3C">
        <w:rPr>
          <w:sz w:val="28"/>
          <w:szCs w:val="28"/>
        </w:rPr>
        <w:t>можно сделать вывод,</w:t>
      </w:r>
      <w:r w:rsidR="00D41D99">
        <w:rPr>
          <w:sz w:val="28"/>
          <w:szCs w:val="28"/>
        </w:rPr>
        <w:t xml:space="preserve"> что </w:t>
      </w:r>
      <w:r w:rsidR="00923623">
        <w:rPr>
          <w:sz w:val="28"/>
          <w:szCs w:val="28"/>
        </w:rPr>
        <w:t>активно</w:t>
      </w:r>
      <w:r w:rsidR="00D41D99">
        <w:rPr>
          <w:sz w:val="28"/>
          <w:szCs w:val="28"/>
        </w:rPr>
        <w:t xml:space="preserve"> провели летнюю кампанию такие местные </w:t>
      </w:r>
      <w:r w:rsidR="00923623">
        <w:rPr>
          <w:sz w:val="28"/>
          <w:szCs w:val="28"/>
        </w:rPr>
        <w:t>органи</w:t>
      </w:r>
      <w:r w:rsidR="00B925C2">
        <w:rPr>
          <w:sz w:val="28"/>
          <w:szCs w:val="28"/>
        </w:rPr>
        <w:t>зации П</w:t>
      </w:r>
      <w:r w:rsidR="00D41D99">
        <w:rPr>
          <w:sz w:val="28"/>
          <w:szCs w:val="28"/>
        </w:rPr>
        <w:t>рофсоюза, как:</w:t>
      </w:r>
      <w:r w:rsidR="00923623">
        <w:rPr>
          <w:sz w:val="28"/>
          <w:szCs w:val="28"/>
        </w:rPr>
        <w:t xml:space="preserve"> </w:t>
      </w:r>
      <w:proofErr w:type="gramStart"/>
      <w:r w:rsidR="00923623">
        <w:rPr>
          <w:sz w:val="28"/>
          <w:szCs w:val="28"/>
        </w:rPr>
        <w:t xml:space="preserve">Агинская, </w:t>
      </w:r>
      <w:r w:rsidR="00144E4B">
        <w:rPr>
          <w:sz w:val="28"/>
          <w:szCs w:val="28"/>
        </w:rPr>
        <w:t>Сретенская,</w:t>
      </w:r>
      <w:r w:rsidR="00923623">
        <w:rPr>
          <w:sz w:val="28"/>
          <w:szCs w:val="28"/>
        </w:rPr>
        <w:t xml:space="preserve"> </w:t>
      </w:r>
      <w:proofErr w:type="spellStart"/>
      <w:r w:rsidR="00923623">
        <w:rPr>
          <w:sz w:val="28"/>
          <w:szCs w:val="28"/>
        </w:rPr>
        <w:t>Борзинская</w:t>
      </w:r>
      <w:proofErr w:type="spellEnd"/>
      <w:r w:rsidR="00D41D99">
        <w:rPr>
          <w:sz w:val="28"/>
          <w:szCs w:val="28"/>
        </w:rPr>
        <w:t>,</w:t>
      </w:r>
      <w:r w:rsidR="00144E4B">
        <w:rPr>
          <w:sz w:val="28"/>
          <w:szCs w:val="28"/>
        </w:rPr>
        <w:t xml:space="preserve"> </w:t>
      </w:r>
      <w:proofErr w:type="spellStart"/>
      <w:r w:rsidR="00FC2F09">
        <w:rPr>
          <w:sz w:val="28"/>
          <w:szCs w:val="28"/>
        </w:rPr>
        <w:t>Могойтуйская</w:t>
      </w:r>
      <w:proofErr w:type="spellEnd"/>
      <w:r w:rsidR="00FC2F09">
        <w:rPr>
          <w:sz w:val="28"/>
          <w:szCs w:val="28"/>
        </w:rPr>
        <w:t xml:space="preserve">, </w:t>
      </w:r>
      <w:proofErr w:type="spellStart"/>
      <w:r w:rsidR="00E1414D">
        <w:rPr>
          <w:sz w:val="28"/>
          <w:szCs w:val="28"/>
        </w:rPr>
        <w:t>Оловянинская</w:t>
      </w:r>
      <w:proofErr w:type="spellEnd"/>
      <w:r w:rsidR="00E1414D">
        <w:rPr>
          <w:sz w:val="28"/>
          <w:szCs w:val="28"/>
        </w:rPr>
        <w:t xml:space="preserve"> </w:t>
      </w:r>
      <w:r w:rsidR="00D41D99">
        <w:rPr>
          <w:sz w:val="28"/>
          <w:szCs w:val="28"/>
        </w:rPr>
        <w:t>Нерчинская,</w:t>
      </w:r>
      <w:r w:rsidR="00923623">
        <w:rPr>
          <w:sz w:val="28"/>
          <w:szCs w:val="28"/>
        </w:rPr>
        <w:t xml:space="preserve"> </w:t>
      </w:r>
      <w:proofErr w:type="spellStart"/>
      <w:r w:rsidR="00923623">
        <w:rPr>
          <w:sz w:val="28"/>
          <w:szCs w:val="28"/>
        </w:rPr>
        <w:t>Петровск-Забайкальская</w:t>
      </w:r>
      <w:proofErr w:type="spellEnd"/>
      <w:r w:rsidR="00672D3C">
        <w:rPr>
          <w:sz w:val="28"/>
          <w:szCs w:val="28"/>
        </w:rPr>
        <w:t xml:space="preserve">, </w:t>
      </w:r>
      <w:proofErr w:type="spellStart"/>
      <w:r w:rsidR="00672D3C">
        <w:rPr>
          <w:sz w:val="28"/>
          <w:szCs w:val="28"/>
        </w:rPr>
        <w:t>Хилокская</w:t>
      </w:r>
      <w:proofErr w:type="spellEnd"/>
      <w:r w:rsidR="00B925C2">
        <w:rPr>
          <w:sz w:val="28"/>
          <w:szCs w:val="28"/>
        </w:rPr>
        <w:t xml:space="preserve"> </w:t>
      </w:r>
      <w:proofErr w:type="spellStart"/>
      <w:r w:rsidR="00B925C2">
        <w:rPr>
          <w:sz w:val="28"/>
          <w:szCs w:val="28"/>
        </w:rPr>
        <w:t>Красноч</w:t>
      </w:r>
      <w:r>
        <w:rPr>
          <w:sz w:val="28"/>
          <w:szCs w:val="28"/>
        </w:rPr>
        <w:t>икойская</w:t>
      </w:r>
      <w:proofErr w:type="spellEnd"/>
      <w:r w:rsidR="00D41D99">
        <w:rPr>
          <w:sz w:val="28"/>
          <w:szCs w:val="28"/>
        </w:rPr>
        <w:t>, Читинская,</w:t>
      </w:r>
      <w:r w:rsidR="00B925C2">
        <w:rPr>
          <w:sz w:val="28"/>
          <w:szCs w:val="28"/>
        </w:rPr>
        <w:t xml:space="preserve"> </w:t>
      </w:r>
      <w:proofErr w:type="spellStart"/>
      <w:r w:rsidR="00B925C2">
        <w:rPr>
          <w:sz w:val="28"/>
          <w:szCs w:val="28"/>
        </w:rPr>
        <w:t>Шилкинская</w:t>
      </w:r>
      <w:proofErr w:type="spellEnd"/>
      <w:r w:rsidR="00B925C2">
        <w:rPr>
          <w:sz w:val="28"/>
          <w:szCs w:val="28"/>
        </w:rPr>
        <w:t xml:space="preserve"> районные</w:t>
      </w:r>
      <w:r w:rsidR="00923623">
        <w:rPr>
          <w:sz w:val="28"/>
          <w:szCs w:val="28"/>
        </w:rPr>
        <w:t>,</w:t>
      </w:r>
      <w:r w:rsidR="00672D3C">
        <w:rPr>
          <w:sz w:val="28"/>
          <w:szCs w:val="28"/>
        </w:rPr>
        <w:t xml:space="preserve"> Читинская городская,</w:t>
      </w:r>
      <w:r w:rsidR="00F50D9F">
        <w:rPr>
          <w:sz w:val="28"/>
          <w:szCs w:val="28"/>
        </w:rPr>
        <w:t xml:space="preserve"> </w:t>
      </w:r>
      <w:r w:rsidR="00B925C2">
        <w:rPr>
          <w:sz w:val="28"/>
          <w:szCs w:val="28"/>
        </w:rPr>
        <w:t>первичная профсоюзная</w:t>
      </w:r>
      <w:r w:rsidR="00D41D99">
        <w:rPr>
          <w:sz w:val="28"/>
          <w:szCs w:val="28"/>
        </w:rPr>
        <w:t xml:space="preserve"> организация сотрудников </w:t>
      </w:r>
      <w:proofErr w:type="spellStart"/>
      <w:r w:rsidR="00D41D99">
        <w:rPr>
          <w:sz w:val="28"/>
          <w:szCs w:val="28"/>
        </w:rPr>
        <w:t>ЗабГУ</w:t>
      </w:r>
      <w:proofErr w:type="spellEnd"/>
      <w:r w:rsidR="00D41D99">
        <w:rPr>
          <w:sz w:val="28"/>
          <w:szCs w:val="28"/>
        </w:rPr>
        <w:t>,</w:t>
      </w:r>
      <w:r w:rsidR="00B3179A">
        <w:rPr>
          <w:sz w:val="28"/>
          <w:szCs w:val="28"/>
        </w:rPr>
        <w:t xml:space="preserve"> </w:t>
      </w:r>
      <w:r w:rsidR="00F50D9F">
        <w:rPr>
          <w:sz w:val="28"/>
          <w:szCs w:val="28"/>
        </w:rPr>
        <w:t xml:space="preserve">Сретенского, Читинского </w:t>
      </w:r>
      <w:r w:rsidR="00D41D99">
        <w:rPr>
          <w:sz w:val="28"/>
          <w:szCs w:val="28"/>
        </w:rPr>
        <w:t xml:space="preserve">педагогических </w:t>
      </w:r>
      <w:r w:rsidR="00B925C2">
        <w:rPr>
          <w:sz w:val="28"/>
          <w:szCs w:val="28"/>
        </w:rPr>
        <w:t>колледжей</w:t>
      </w:r>
      <w:r w:rsidR="00D41D99">
        <w:rPr>
          <w:sz w:val="28"/>
          <w:szCs w:val="28"/>
        </w:rPr>
        <w:t>, ИРО Забайкальского края.</w:t>
      </w:r>
      <w:proofErr w:type="gramEnd"/>
    </w:p>
    <w:p w:rsidR="00FC2F09" w:rsidRDefault="00D41D99" w:rsidP="00D41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2C2DF8">
        <w:rPr>
          <w:sz w:val="28"/>
          <w:szCs w:val="28"/>
        </w:rPr>
        <w:t xml:space="preserve"> из сре</w:t>
      </w:r>
      <w:proofErr w:type="gramStart"/>
      <w:r w:rsidR="002C2DF8">
        <w:rPr>
          <w:sz w:val="28"/>
          <w:szCs w:val="28"/>
        </w:rPr>
        <w:t>дст</w:t>
      </w:r>
      <w:r w:rsidR="0026106E">
        <w:rPr>
          <w:sz w:val="28"/>
          <w:szCs w:val="28"/>
        </w:rPr>
        <w:t>в кр</w:t>
      </w:r>
      <w:proofErr w:type="gramEnd"/>
      <w:r w:rsidR="0026106E">
        <w:rPr>
          <w:sz w:val="28"/>
          <w:szCs w:val="28"/>
        </w:rPr>
        <w:t>аевого к</w:t>
      </w:r>
      <w:r w:rsidR="00144E4B">
        <w:rPr>
          <w:sz w:val="28"/>
          <w:szCs w:val="28"/>
        </w:rPr>
        <w:t xml:space="preserve">омитета профсоюза было направлено </w:t>
      </w:r>
      <w:r w:rsidR="00E1414D">
        <w:rPr>
          <w:sz w:val="28"/>
          <w:szCs w:val="28"/>
        </w:rPr>
        <w:t>740</w:t>
      </w:r>
      <w:r w:rsidR="0066377E">
        <w:rPr>
          <w:sz w:val="28"/>
          <w:szCs w:val="28"/>
        </w:rPr>
        <w:t xml:space="preserve"> </w:t>
      </w:r>
      <w:r>
        <w:rPr>
          <w:sz w:val="28"/>
          <w:szCs w:val="28"/>
        </w:rPr>
        <w:t>395</w:t>
      </w:r>
      <w:r w:rsidR="007F77F7">
        <w:rPr>
          <w:sz w:val="28"/>
          <w:szCs w:val="28"/>
        </w:rPr>
        <w:t xml:space="preserve"> руб. </w:t>
      </w:r>
      <w:r w:rsidR="00B925C2">
        <w:rPr>
          <w:sz w:val="28"/>
          <w:szCs w:val="28"/>
        </w:rPr>
        <w:t>из них 415</w:t>
      </w:r>
      <w:r w:rsidR="00E1414D">
        <w:rPr>
          <w:sz w:val="28"/>
          <w:szCs w:val="28"/>
        </w:rPr>
        <w:t>395</w:t>
      </w:r>
      <w:r w:rsidR="00B925C2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B925C2">
        <w:rPr>
          <w:sz w:val="28"/>
          <w:szCs w:val="28"/>
        </w:rPr>
        <w:t xml:space="preserve">- </w:t>
      </w:r>
      <w:r w:rsidR="0026106E">
        <w:rPr>
          <w:sz w:val="28"/>
          <w:szCs w:val="28"/>
        </w:rPr>
        <w:t>на санат</w:t>
      </w:r>
      <w:r w:rsidR="00E1414D">
        <w:rPr>
          <w:sz w:val="28"/>
          <w:szCs w:val="28"/>
        </w:rPr>
        <w:t xml:space="preserve">орно-курортное лечение и 325 </w:t>
      </w:r>
      <w:r w:rsidR="00B925C2">
        <w:rPr>
          <w:sz w:val="28"/>
          <w:szCs w:val="28"/>
        </w:rPr>
        <w:t>000</w:t>
      </w:r>
      <w:r w:rsidR="0026106E">
        <w:rPr>
          <w:sz w:val="28"/>
          <w:szCs w:val="28"/>
        </w:rPr>
        <w:t xml:space="preserve"> руб. на удешевление родительской доплаты за детские путёвки</w:t>
      </w:r>
      <w:r w:rsidR="00854195">
        <w:rPr>
          <w:sz w:val="28"/>
          <w:szCs w:val="28"/>
        </w:rPr>
        <w:t>.</w:t>
      </w:r>
      <w:r w:rsidR="007F77F7">
        <w:rPr>
          <w:sz w:val="28"/>
          <w:szCs w:val="28"/>
        </w:rPr>
        <w:t xml:space="preserve"> </w:t>
      </w:r>
      <w:r w:rsidR="00647454">
        <w:rPr>
          <w:sz w:val="28"/>
          <w:szCs w:val="28"/>
        </w:rPr>
        <w:t>В</w:t>
      </w:r>
      <w:r w:rsidR="00E1414D">
        <w:rPr>
          <w:sz w:val="28"/>
          <w:szCs w:val="28"/>
        </w:rPr>
        <w:t xml:space="preserve"> 2017 </w:t>
      </w:r>
      <w:r w:rsidR="002C2DF8">
        <w:rPr>
          <w:sz w:val="28"/>
          <w:szCs w:val="28"/>
        </w:rPr>
        <w:t xml:space="preserve">г. </w:t>
      </w:r>
      <w:r w:rsidR="00FC2F09">
        <w:rPr>
          <w:sz w:val="28"/>
          <w:szCs w:val="28"/>
        </w:rPr>
        <w:t>оздо</w:t>
      </w:r>
      <w:r w:rsidR="00B3179A">
        <w:rPr>
          <w:sz w:val="28"/>
          <w:szCs w:val="28"/>
        </w:rPr>
        <w:t>ровлено 540</w:t>
      </w:r>
      <w:r w:rsidR="00E1414D">
        <w:rPr>
          <w:sz w:val="28"/>
          <w:szCs w:val="28"/>
        </w:rPr>
        <w:t xml:space="preserve"> членов</w:t>
      </w:r>
      <w:r w:rsidR="00AA3D94">
        <w:rPr>
          <w:sz w:val="28"/>
          <w:szCs w:val="28"/>
        </w:rPr>
        <w:t xml:space="preserve"> профсоюза, из которых</w:t>
      </w:r>
      <w:r w:rsidR="00B3179A">
        <w:rPr>
          <w:sz w:val="28"/>
          <w:szCs w:val="28"/>
        </w:rPr>
        <w:t xml:space="preserve"> 81</w:t>
      </w:r>
      <w:r w:rsidR="007F77F7">
        <w:rPr>
          <w:sz w:val="28"/>
          <w:szCs w:val="28"/>
        </w:rPr>
        <w:t xml:space="preserve"> человек</w:t>
      </w:r>
      <w:r w:rsidR="00B925C2">
        <w:rPr>
          <w:sz w:val="28"/>
          <w:szCs w:val="28"/>
        </w:rPr>
        <w:t xml:space="preserve"> поправил</w:t>
      </w:r>
      <w:r w:rsidR="0066377E">
        <w:rPr>
          <w:sz w:val="28"/>
          <w:szCs w:val="28"/>
        </w:rPr>
        <w:t xml:space="preserve"> своё </w:t>
      </w:r>
      <w:r w:rsidR="007F77F7">
        <w:rPr>
          <w:sz w:val="28"/>
          <w:szCs w:val="28"/>
        </w:rPr>
        <w:t>здоровье</w:t>
      </w:r>
      <w:r w:rsidR="00AA3D94">
        <w:rPr>
          <w:sz w:val="28"/>
          <w:szCs w:val="28"/>
        </w:rPr>
        <w:t xml:space="preserve"> </w:t>
      </w:r>
      <w:r w:rsidR="00FC2F09">
        <w:rPr>
          <w:sz w:val="28"/>
          <w:szCs w:val="28"/>
        </w:rPr>
        <w:t>в санаторно-курортных учреждения</w:t>
      </w:r>
      <w:r w:rsidR="00E1414D">
        <w:rPr>
          <w:sz w:val="28"/>
          <w:szCs w:val="28"/>
        </w:rPr>
        <w:t>х, 136</w:t>
      </w:r>
      <w:r w:rsidR="00144E4B">
        <w:rPr>
          <w:sz w:val="28"/>
          <w:szCs w:val="28"/>
        </w:rPr>
        <w:t xml:space="preserve"> человек</w:t>
      </w:r>
      <w:r w:rsidR="00AA3D94">
        <w:rPr>
          <w:sz w:val="28"/>
          <w:szCs w:val="28"/>
        </w:rPr>
        <w:t xml:space="preserve"> -</w:t>
      </w:r>
      <w:r w:rsidR="007F77F7">
        <w:rPr>
          <w:sz w:val="28"/>
          <w:szCs w:val="28"/>
        </w:rPr>
        <w:t xml:space="preserve"> в профилакториях и</w:t>
      </w:r>
      <w:r w:rsidR="00E1414D">
        <w:rPr>
          <w:sz w:val="28"/>
          <w:szCs w:val="28"/>
        </w:rPr>
        <w:t xml:space="preserve"> домах отдыха, 323</w:t>
      </w:r>
      <w:r w:rsidR="00FC2F09">
        <w:rPr>
          <w:sz w:val="28"/>
          <w:szCs w:val="28"/>
        </w:rPr>
        <w:t xml:space="preserve"> студе</w:t>
      </w:r>
      <w:r w:rsidR="002C2DF8">
        <w:rPr>
          <w:sz w:val="28"/>
          <w:szCs w:val="28"/>
        </w:rPr>
        <w:t>нт</w:t>
      </w:r>
      <w:r w:rsidR="00E1414D">
        <w:rPr>
          <w:sz w:val="28"/>
          <w:szCs w:val="28"/>
        </w:rPr>
        <w:t>а</w:t>
      </w:r>
      <w:r w:rsidR="00AA3D94">
        <w:rPr>
          <w:sz w:val="28"/>
          <w:szCs w:val="28"/>
        </w:rPr>
        <w:t xml:space="preserve"> -</w:t>
      </w:r>
      <w:r w:rsidR="002C2DF8">
        <w:rPr>
          <w:sz w:val="28"/>
          <w:szCs w:val="28"/>
        </w:rPr>
        <w:t xml:space="preserve"> в студенческом профилактории </w:t>
      </w:r>
      <w:proofErr w:type="spellStart"/>
      <w:r w:rsidR="002C2DF8">
        <w:rPr>
          <w:sz w:val="28"/>
          <w:szCs w:val="28"/>
        </w:rPr>
        <w:t>ЗабГУ</w:t>
      </w:r>
      <w:proofErr w:type="spellEnd"/>
      <w:r w:rsidR="007F77F7">
        <w:rPr>
          <w:sz w:val="28"/>
          <w:szCs w:val="28"/>
        </w:rPr>
        <w:t>.</w:t>
      </w:r>
      <w:r w:rsidR="00144E4B">
        <w:rPr>
          <w:sz w:val="28"/>
          <w:szCs w:val="28"/>
        </w:rPr>
        <w:t xml:space="preserve"> П</w:t>
      </w:r>
      <w:r w:rsidR="00FC2F09">
        <w:rPr>
          <w:sz w:val="28"/>
          <w:szCs w:val="28"/>
        </w:rPr>
        <w:t>роцент оздоровленных от общего числа члено</w:t>
      </w:r>
      <w:r w:rsidR="007F77F7">
        <w:rPr>
          <w:sz w:val="28"/>
          <w:szCs w:val="28"/>
        </w:rPr>
        <w:t>в профсоюза в</w:t>
      </w:r>
      <w:r w:rsidR="00205BAE">
        <w:rPr>
          <w:sz w:val="28"/>
          <w:szCs w:val="28"/>
        </w:rPr>
        <w:t xml:space="preserve"> 2017</w:t>
      </w:r>
      <w:r w:rsidR="007F77F7">
        <w:rPr>
          <w:sz w:val="28"/>
          <w:szCs w:val="28"/>
        </w:rPr>
        <w:t>г. составил</w:t>
      </w:r>
      <w:r w:rsidR="00205BAE">
        <w:rPr>
          <w:sz w:val="28"/>
          <w:szCs w:val="28"/>
        </w:rPr>
        <w:t xml:space="preserve"> 1,8</w:t>
      </w:r>
      <w:r w:rsidR="00FC2F09">
        <w:rPr>
          <w:sz w:val="28"/>
          <w:szCs w:val="28"/>
        </w:rPr>
        <w:t>%, что мень</w:t>
      </w:r>
      <w:r w:rsidR="002C2DF8">
        <w:rPr>
          <w:sz w:val="28"/>
          <w:szCs w:val="28"/>
        </w:rPr>
        <w:t>ше</w:t>
      </w:r>
      <w:r w:rsidR="00AA3D94">
        <w:rPr>
          <w:sz w:val="28"/>
          <w:szCs w:val="28"/>
        </w:rPr>
        <w:t xml:space="preserve">, </w:t>
      </w:r>
      <w:r w:rsidR="00205BAE">
        <w:rPr>
          <w:sz w:val="28"/>
          <w:szCs w:val="28"/>
        </w:rPr>
        <w:t>по сравнению с 2016</w:t>
      </w:r>
      <w:r w:rsidR="002C2DF8">
        <w:rPr>
          <w:sz w:val="28"/>
          <w:szCs w:val="28"/>
        </w:rPr>
        <w:t>г.</w:t>
      </w:r>
      <w:r w:rsidR="00AA3D94">
        <w:rPr>
          <w:sz w:val="28"/>
          <w:szCs w:val="28"/>
        </w:rPr>
        <w:t xml:space="preserve">, </w:t>
      </w:r>
      <w:r w:rsidR="00205BAE">
        <w:rPr>
          <w:sz w:val="28"/>
          <w:szCs w:val="28"/>
        </w:rPr>
        <w:t>на 0,6</w:t>
      </w:r>
      <w:r w:rsidR="00854195">
        <w:rPr>
          <w:sz w:val="28"/>
          <w:szCs w:val="28"/>
        </w:rPr>
        <w:t>%.</w:t>
      </w:r>
    </w:p>
    <w:p w:rsidR="00F50D9F" w:rsidRDefault="00F50D9F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Большим спросом </w:t>
      </w:r>
      <w:r w:rsidR="00AA3D94">
        <w:rPr>
          <w:sz w:val="28"/>
          <w:szCs w:val="28"/>
        </w:rPr>
        <w:t xml:space="preserve">у членов профсоюза </w:t>
      </w:r>
      <w:r>
        <w:rPr>
          <w:sz w:val="28"/>
          <w:szCs w:val="28"/>
        </w:rPr>
        <w:t xml:space="preserve">пользуются профилактории на территории Агинского и </w:t>
      </w:r>
      <w:proofErr w:type="spellStart"/>
      <w:r>
        <w:rPr>
          <w:sz w:val="28"/>
          <w:szCs w:val="28"/>
        </w:rPr>
        <w:t>Могойтуйского</w:t>
      </w:r>
      <w:proofErr w:type="spellEnd"/>
      <w:r>
        <w:rPr>
          <w:sz w:val="28"/>
          <w:szCs w:val="28"/>
        </w:rPr>
        <w:t xml:space="preserve"> рай</w:t>
      </w:r>
      <w:r w:rsidR="00B925C2">
        <w:rPr>
          <w:sz w:val="28"/>
          <w:szCs w:val="28"/>
        </w:rPr>
        <w:t>онов.</w:t>
      </w:r>
      <w:r w:rsidR="001F7726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7F77F7">
        <w:rPr>
          <w:sz w:val="28"/>
          <w:szCs w:val="28"/>
        </w:rPr>
        <w:t>,</w:t>
      </w:r>
      <w:r>
        <w:rPr>
          <w:sz w:val="28"/>
          <w:szCs w:val="28"/>
        </w:rPr>
        <w:t xml:space="preserve"> в Агинской районной организации</w:t>
      </w:r>
      <w:r w:rsidR="00B925C2">
        <w:rPr>
          <w:sz w:val="28"/>
          <w:szCs w:val="28"/>
        </w:rPr>
        <w:t xml:space="preserve"> оздоровлен</w:t>
      </w:r>
      <w:r>
        <w:rPr>
          <w:sz w:val="28"/>
          <w:szCs w:val="28"/>
        </w:rPr>
        <w:t xml:space="preserve"> </w:t>
      </w:r>
      <w:r w:rsidR="00EE543F">
        <w:rPr>
          <w:sz w:val="28"/>
          <w:szCs w:val="28"/>
        </w:rPr>
        <w:t>41 член</w:t>
      </w:r>
      <w:r w:rsidR="009B054F">
        <w:rPr>
          <w:sz w:val="28"/>
          <w:szCs w:val="28"/>
        </w:rPr>
        <w:t xml:space="preserve"> профсоюза</w:t>
      </w:r>
      <w:r w:rsidR="001F7726">
        <w:rPr>
          <w:sz w:val="28"/>
          <w:szCs w:val="28"/>
        </w:rPr>
        <w:t xml:space="preserve">, на что из </w:t>
      </w:r>
      <w:proofErr w:type="spellStart"/>
      <w:r w:rsidR="001F7726">
        <w:rPr>
          <w:sz w:val="28"/>
          <w:szCs w:val="28"/>
        </w:rPr>
        <w:t>профбюджета</w:t>
      </w:r>
      <w:proofErr w:type="spellEnd"/>
      <w:r w:rsidR="001F7726">
        <w:rPr>
          <w:sz w:val="28"/>
          <w:szCs w:val="28"/>
        </w:rPr>
        <w:t xml:space="preserve"> первичных и район</w:t>
      </w:r>
      <w:r w:rsidR="00EE543F">
        <w:rPr>
          <w:sz w:val="28"/>
          <w:szCs w:val="28"/>
        </w:rPr>
        <w:t>н</w:t>
      </w:r>
      <w:r w:rsidR="00B925C2">
        <w:rPr>
          <w:sz w:val="28"/>
          <w:szCs w:val="28"/>
        </w:rPr>
        <w:t>ой организации было выделено 54</w:t>
      </w:r>
      <w:r w:rsidR="00EE543F">
        <w:rPr>
          <w:sz w:val="28"/>
          <w:szCs w:val="28"/>
        </w:rPr>
        <w:t>348</w:t>
      </w:r>
      <w:r w:rsidR="007F77F7">
        <w:rPr>
          <w:sz w:val="28"/>
          <w:szCs w:val="28"/>
        </w:rPr>
        <w:t xml:space="preserve"> рублей. </w:t>
      </w:r>
      <w:r w:rsidR="001F7726">
        <w:rPr>
          <w:sz w:val="28"/>
          <w:szCs w:val="28"/>
        </w:rPr>
        <w:t>В</w:t>
      </w:r>
      <w:r w:rsidR="009B054F">
        <w:rPr>
          <w:sz w:val="28"/>
          <w:szCs w:val="28"/>
        </w:rPr>
        <w:t xml:space="preserve"> </w:t>
      </w:r>
      <w:proofErr w:type="spellStart"/>
      <w:r w:rsidR="009B054F">
        <w:rPr>
          <w:sz w:val="28"/>
          <w:szCs w:val="28"/>
        </w:rPr>
        <w:t>М</w:t>
      </w:r>
      <w:r w:rsidR="00EE543F">
        <w:rPr>
          <w:sz w:val="28"/>
          <w:szCs w:val="28"/>
        </w:rPr>
        <w:t>огойтуйской</w:t>
      </w:r>
      <w:proofErr w:type="spellEnd"/>
      <w:r w:rsidR="00B925C2">
        <w:rPr>
          <w:sz w:val="28"/>
          <w:szCs w:val="28"/>
        </w:rPr>
        <w:t xml:space="preserve"> -</w:t>
      </w:r>
      <w:r w:rsidR="007F77F7">
        <w:rPr>
          <w:sz w:val="28"/>
          <w:szCs w:val="28"/>
        </w:rPr>
        <w:t xml:space="preserve"> 91</w:t>
      </w:r>
      <w:r w:rsidR="00EE543F">
        <w:rPr>
          <w:sz w:val="28"/>
          <w:szCs w:val="28"/>
        </w:rPr>
        <w:t xml:space="preserve"> член</w:t>
      </w:r>
      <w:r w:rsidR="00647454">
        <w:rPr>
          <w:sz w:val="28"/>
          <w:szCs w:val="28"/>
        </w:rPr>
        <w:t xml:space="preserve"> профсоюза</w:t>
      </w:r>
      <w:r w:rsidR="007F77F7">
        <w:rPr>
          <w:sz w:val="28"/>
          <w:szCs w:val="28"/>
        </w:rPr>
        <w:t xml:space="preserve"> оздоровлен и</w:t>
      </w:r>
      <w:r w:rsidR="00B925C2">
        <w:rPr>
          <w:sz w:val="28"/>
          <w:szCs w:val="28"/>
        </w:rPr>
        <w:t xml:space="preserve"> 240</w:t>
      </w:r>
      <w:r w:rsidR="00EE543F">
        <w:rPr>
          <w:sz w:val="28"/>
          <w:szCs w:val="28"/>
        </w:rPr>
        <w:t>945</w:t>
      </w:r>
      <w:r w:rsidR="001F7726">
        <w:rPr>
          <w:sz w:val="28"/>
          <w:szCs w:val="28"/>
        </w:rPr>
        <w:t xml:space="preserve"> тыс. рублей выделено </w:t>
      </w:r>
      <w:r w:rsidR="00EE543F">
        <w:rPr>
          <w:sz w:val="28"/>
          <w:szCs w:val="28"/>
        </w:rPr>
        <w:t xml:space="preserve">из </w:t>
      </w:r>
      <w:proofErr w:type="spellStart"/>
      <w:r w:rsidR="00EE543F">
        <w:rPr>
          <w:sz w:val="28"/>
          <w:szCs w:val="28"/>
        </w:rPr>
        <w:t>про</w:t>
      </w:r>
      <w:r w:rsidR="007F77F7">
        <w:rPr>
          <w:sz w:val="28"/>
          <w:szCs w:val="28"/>
        </w:rPr>
        <w:t>фбюджета</w:t>
      </w:r>
      <w:proofErr w:type="spellEnd"/>
      <w:r w:rsidR="007F77F7">
        <w:rPr>
          <w:sz w:val="28"/>
          <w:szCs w:val="28"/>
        </w:rPr>
        <w:t xml:space="preserve"> первичных организаций.</w:t>
      </w:r>
      <w:r w:rsidR="00647454">
        <w:rPr>
          <w:sz w:val="28"/>
          <w:szCs w:val="28"/>
        </w:rPr>
        <w:t xml:space="preserve"> Читинская городская организация профсоюза</w:t>
      </w:r>
      <w:r w:rsidR="005E6E7F">
        <w:rPr>
          <w:sz w:val="28"/>
          <w:szCs w:val="28"/>
        </w:rPr>
        <w:t xml:space="preserve"> </w:t>
      </w:r>
      <w:r w:rsidR="00647454">
        <w:rPr>
          <w:sz w:val="28"/>
          <w:szCs w:val="28"/>
        </w:rPr>
        <w:t>направила на оздоровление членов пр</w:t>
      </w:r>
      <w:r w:rsidR="005E6E7F">
        <w:rPr>
          <w:sz w:val="28"/>
          <w:szCs w:val="28"/>
        </w:rPr>
        <w:t xml:space="preserve">офсоюза </w:t>
      </w:r>
      <w:r w:rsidR="007F77F7">
        <w:rPr>
          <w:sz w:val="28"/>
          <w:szCs w:val="28"/>
        </w:rPr>
        <w:t xml:space="preserve">и их детей 196 520 руб. </w:t>
      </w:r>
      <w:r w:rsidR="008F0585">
        <w:rPr>
          <w:sz w:val="28"/>
          <w:szCs w:val="28"/>
        </w:rPr>
        <w:t>(16</w:t>
      </w:r>
      <w:r w:rsidR="00854195">
        <w:rPr>
          <w:sz w:val="28"/>
          <w:szCs w:val="28"/>
        </w:rPr>
        <w:t xml:space="preserve"> путёвок на санаторно-ку</w:t>
      </w:r>
      <w:r w:rsidR="00CF76B7">
        <w:rPr>
          <w:sz w:val="28"/>
          <w:szCs w:val="28"/>
        </w:rPr>
        <w:t>рортное ле</w:t>
      </w:r>
      <w:r w:rsidR="008F0585">
        <w:rPr>
          <w:sz w:val="28"/>
          <w:szCs w:val="28"/>
        </w:rPr>
        <w:t>чение и 21</w:t>
      </w:r>
      <w:r w:rsidR="00B925C2">
        <w:rPr>
          <w:sz w:val="28"/>
          <w:szCs w:val="28"/>
        </w:rPr>
        <w:t xml:space="preserve"> детских</w:t>
      </w:r>
      <w:r w:rsidR="001F7726">
        <w:rPr>
          <w:sz w:val="28"/>
          <w:szCs w:val="28"/>
        </w:rPr>
        <w:t xml:space="preserve"> путёвок</w:t>
      </w:r>
      <w:r w:rsidR="00854195">
        <w:rPr>
          <w:sz w:val="28"/>
          <w:szCs w:val="28"/>
        </w:rPr>
        <w:t>).</w:t>
      </w:r>
    </w:p>
    <w:p w:rsidR="008F0585" w:rsidRDefault="008F0585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E0563E">
        <w:rPr>
          <w:sz w:val="28"/>
          <w:szCs w:val="28"/>
        </w:rPr>
        <w:t>его в 2017г. было удешевлено 163</w:t>
      </w:r>
      <w:r w:rsidR="00F63488">
        <w:rPr>
          <w:sz w:val="28"/>
          <w:szCs w:val="28"/>
        </w:rPr>
        <w:t xml:space="preserve"> </w:t>
      </w:r>
      <w:r w:rsidR="00E0563E">
        <w:rPr>
          <w:sz w:val="28"/>
          <w:szCs w:val="28"/>
        </w:rPr>
        <w:t>детских путёв</w:t>
      </w:r>
      <w:r w:rsidR="00F63488">
        <w:rPr>
          <w:sz w:val="28"/>
          <w:szCs w:val="28"/>
        </w:rPr>
        <w:t>к</w:t>
      </w:r>
      <w:r w:rsidR="00E0563E">
        <w:rPr>
          <w:sz w:val="28"/>
          <w:szCs w:val="28"/>
        </w:rPr>
        <w:t>и</w:t>
      </w:r>
      <w:r w:rsidR="007F77F7">
        <w:rPr>
          <w:sz w:val="28"/>
          <w:szCs w:val="28"/>
        </w:rPr>
        <w:t>, что на 13 путёвок больше,</w:t>
      </w:r>
      <w:r>
        <w:rPr>
          <w:sz w:val="28"/>
          <w:szCs w:val="28"/>
        </w:rPr>
        <w:t xml:space="preserve"> чем в 2016г.</w:t>
      </w:r>
      <w:r w:rsidR="004701F4">
        <w:rPr>
          <w:sz w:val="28"/>
          <w:szCs w:val="28"/>
        </w:rPr>
        <w:t xml:space="preserve"> В сентябре 20 детей членов профсоюза побывали в МДЦ «Артек». Краевой комитет Профсоюза выде</w:t>
      </w:r>
      <w:r w:rsidR="007F77F7">
        <w:rPr>
          <w:sz w:val="28"/>
          <w:szCs w:val="28"/>
        </w:rPr>
        <w:t>лил на организационный взнос за</w:t>
      </w:r>
      <w:r w:rsidR="004701F4">
        <w:rPr>
          <w:sz w:val="28"/>
          <w:szCs w:val="28"/>
        </w:rPr>
        <w:t xml:space="preserve"> детей и перечислил в Профцентр «Гармония» </w:t>
      </w:r>
      <w:r w:rsidR="007F77F7">
        <w:rPr>
          <w:sz w:val="28"/>
          <w:szCs w:val="28"/>
        </w:rPr>
        <w:t>129,8 тыс. рублей.</w:t>
      </w:r>
    </w:p>
    <w:p w:rsidR="00FC2F09" w:rsidRDefault="002D0673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Самое большое количество</w:t>
      </w:r>
      <w:r w:rsidR="001F7726">
        <w:rPr>
          <w:sz w:val="28"/>
          <w:szCs w:val="28"/>
        </w:rPr>
        <w:t xml:space="preserve"> льготных</w:t>
      </w:r>
      <w:r w:rsidR="00765505">
        <w:rPr>
          <w:sz w:val="28"/>
          <w:szCs w:val="28"/>
        </w:rPr>
        <w:t xml:space="preserve"> детских </w:t>
      </w:r>
      <w:r w:rsidR="007F77F7">
        <w:rPr>
          <w:sz w:val="28"/>
          <w:szCs w:val="28"/>
        </w:rPr>
        <w:t>путёвок</w:t>
      </w:r>
      <w:r w:rsidR="001F7726">
        <w:rPr>
          <w:sz w:val="28"/>
          <w:szCs w:val="28"/>
        </w:rPr>
        <w:t xml:space="preserve"> получили </w:t>
      </w:r>
      <w:r w:rsidR="00285DBE">
        <w:rPr>
          <w:sz w:val="28"/>
          <w:szCs w:val="28"/>
        </w:rPr>
        <w:t>члены профсоюза</w:t>
      </w:r>
      <w:r w:rsidR="007F77F7">
        <w:rPr>
          <w:sz w:val="28"/>
          <w:szCs w:val="28"/>
        </w:rPr>
        <w:t xml:space="preserve"> их</w:t>
      </w:r>
      <w:r w:rsidR="00F63488">
        <w:rPr>
          <w:sz w:val="28"/>
          <w:szCs w:val="28"/>
        </w:rPr>
        <w:t xml:space="preserve"> </w:t>
      </w:r>
      <w:r w:rsidR="00B3179A">
        <w:rPr>
          <w:sz w:val="28"/>
          <w:szCs w:val="28"/>
        </w:rPr>
        <w:t xml:space="preserve">ППО </w:t>
      </w:r>
      <w:r w:rsidR="007F77F7">
        <w:rPr>
          <w:sz w:val="28"/>
          <w:szCs w:val="28"/>
        </w:rPr>
        <w:t xml:space="preserve">сотрудников </w:t>
      </w:r>
      <w:proofErr w:type="spellStart"/>
      <w:r w:rsidR="007F77F7">
        <w:rPr>
          <w:sz w:val="28"/>
          <w:szCs w:val="28"/>
        </w:rPr>
        <w:t>ЗабГУ</w:t>
      </w:r>
      <w:proofErr w:type="spellEnd"/>
      <w:r w:rsidR="007F77F7">
        <w:rPr>
          <w:sz w:val="28"/>
          <w:szCs w:val="28"/>
        </w:rPr>
        <w:t xml:space="preserve"> (54 </w:t>
      </w:r>
      <w:proofErr w:type="spellStart"/>
      <w:proofErr w:type="gramStart"/>
      <w:r w:rsidR="007F77F7">
        <w:rPr>
          <w:sz w:val="28"/>
          <w:szCs w:val="28"/>
        </w:rPr>
        <w:t>шт</w:t>
      </w:r>
      <w:proofErr w:type="spellEnd"/>
      <w:proofErr w:type="gramEnd"/>
      <w:r w:rsidR="007F77F7">
        <w:rPr>
          <w:sz w:val="28"/>
          <w:szCs w:val="28"/>
        </w:rPr>
        <w:t>),</w:t>
      </w:r>
      <w:r>
        <w:rPr>
          <w:sz w:val="28"/>
          <w:szCs w:val="28"/>
        </w:rPr>
        <w:t xml:space="preserve"> Чит</w:t>
      </w:r>
      <w:r w:rsidR="00F63488">
        <w:rPr>
          <w:sz w:val="28"/>
          <w:szCs w:val="28"/>
        </w:rPr>
        <w:t>инской городской организации (21</w:t>
      </w:r>
      <w:r>
        <w:rPr>
          <w:sz w:val="28"/>
          <w:szCs w:val="28"/>
        </w:rPr>
        <w:t xml:space="preserve"> шт</w:t>
      </w:r>
      <w:r w:rsidR="003C724B">
        <w:rPr>
          <w:sz w:val="28"/>
          <w:szCs w:val="28"/>
        </w:rPr>
        <w:t>.</w:t>
      </w:r>
      <w:r>
        <w:rPr>
          <w:sz w:val="28"/>
          <w:szCs w:val="28"/>
        </w:rPr>
        <w:t xml:space="preserve">), </w:t>
      </w:r>
      <w:proofErr w:type="spellStart"/>
      <w:r w:rsidR="004930DC">
        <w:rPr>
          <w:sz w:val="28"/>
          <w:szCs w:val="28"/>
        </w:rPr>
        <w:t>Шилкинской</w:t>
      </w:r>
      <w:proofErr w:type="spellEnd"/>
      <w:r w:rsidR="004930DC">
        <w:rPr>
          <w:sz w:val="28"/>
          <w:szCs w:val="28"/>
        </w:rPr>
        <w:t xml:space="preserve"> (13 шт.), </w:t>
      </w:r>
      <w:proofErr w:type="spellStart"/>
      <w:r>
        <w:rPr>
          <w:sz w:val="28"/>
          <w:szCs w:val="28"/>
        </w:rPr>
        <w:t>Красночикойской</w:t>
      </w:r>
      <w:proofErr w:type="spellEnd"/>
      <w:r w:rsidR="003C724B">
        <w:rPr>
          <w:sz w:val="28"/>
          <w:szCs w:val="28"/>
        </w:rPr>
        <w:t xml:space="preserve"> </w:t>
      </w:r>
      <w:r w:rsidR="00CF76B7">
        <w:rPr>
          <w:sz w:val="28"/>
          <w:szCs w:val="28"/>
        </w:rPr>
        <w:t>(</w:t>
      </w:r>
      <w:r w:rsidR="004930DC">
        <w:rPr>
          <w:sz w:val="28"/>
          <w:szCs w:val="28"/>
        </w:rPr>
        <w:t>12</w:t>
      </w:r>
      <w:r w:rsidR="00144E4B">
        <w:rPr>
          <w:sz w:val="28"/>
          <w:szCs w:val="28"/>
        </w:rPr>
        <w:t xml:space="preserve"> шт</w:t>
      </w:r>
      <w:r w:rsidR="00770E92">
        <w:rPr>
          <w:sz w:val="28"/>
          <w:szCs w:val="28"/>
        </w:rPr>
        <w:t>.</w:t>
      </w:r>
      <w:r w:rsidR="004930DC">
        <w:rPr>
          <w:sz w:val="28"/>
          <w:szCs w:val="28"/>
        </w:rPr>
        <w:t>), Нерчинской</w:t>
      </w:r>
      <w:r w:rsidR="007F77F7">
        <w:rPr>
          <w:sz w:val="28"/>
          <w:szCs w:val="28"/>
        </w:rPr>
        <w:t xml:space="preserve"> (17 шт.) районных организаций.</w:t>
      </w:r>
    </w:p>
    <w:p w:rsidR="00FC2F09" w:rsidRDefault="00770E92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информации о </w:t>
      </w:r>
      <w:r w:rsidR="000E436B">
        <w:rPr>
          <w:sz w:val="28"/>
          <w:szCs w:val="28"/>
        </w:rPr>
        <w:t>летней оздоровительной кампании местных и пе</w:t>
      </w:r>
      <w:r>
        <w:rPr>
          <w:sz w:val="28"/>
          <w:szCs w:val="28"/>
        </w:rPr>
        <w:t>рвичных профсоюзных организаций</w:t>
      </w:r>
      <w:r w:rsidR="000E436B">
        <w:rPr>
          <w:sz w:val="28"/>
          <w:szCs w:val="28"/>
        </w:rPr>
        <w:t xml:space="preserve"> видно, что в ряде </w:t>
      </w:r>
      <w:r w:rsidR="004930DC">
        <w:rPr>
          <w:sz w:val="28"/>
          <w:szCs w:val="28"/>
        </w:rPr>
        <w:t xml:space="preserve">местных </w:t>
      </w:r>
      <w:r w:rsidR="000E436B">
        <w:rPr>
          <w:sz w:val="28"/>
          <w:szCs w:val="28"/>
        </w:rPr>
        <w:t>организаций</w:t>
      </w:r>
      <w:r w:rsidR="007F77F7">
        <w:rPr>
          <w:sz w:val="28"/>
          <w:szCs w:val="28"/>
        </w:rPr>
        <w:t xml:space="preserve"> Профсоюза</w:t>
      </w:r>
      <w:r w:rsidR="000E436B">
        <w:rPr>
          <w:sz w:val="28"/>
          <w:szCs w:val="28"/>
        </w:rPr>
        <w:t xml:space="preserve"> прошли спартакиады,</w:t>
      </w:r>
      <w:r w:rsidR="004930DC">
        <w:rPr>
          <w:sz w:val="28"/>
          <w:szCs w:val="28"/>
        </w:rPr>
        <w:t xml:space="preserve"> </w:t>
      </w:r>
      <w:proofErr w:type="spellStart"/>
      <w:r w:rsidR="004930DC">
        <w:rPr>
          <w:sz w:val="28"/>
          <w:szCs w:val="28"/>
        </w:rPr>
        <w:t>турслёты</w:t>
      </w:r>
      <w:proofErr w:type="spellEnd"/>
      <w:r w:rsidR="007F77F7">
        <w:rPr>
          <w:sz w:val="28"/>
          <w:szCs w:val="28"/>
        </w:rPr>
        <w:t>,</w:t>
      </w:r>
      <w:r w:rsidR="000E436B">
        <w:rPr>
          <w:sz w:val="28"/>
          <w:szCs w:val="28"/>
        </w:rPr>
        <w:t xml:space="preserve"> дни здоровья, орган</w:t>
      </w:r>
      <w:r w:rsidR="007F77F7">
        <w:rPr>
          <w:sz w:val="28"/>
          <w:szCs w:val="28"/>
        </w:rPr>
        <w:t>изованы</w:t>
      </w:r>
      <w:r w:rsidR="000E436B">
        <w:rPr>
          <w:sz w:val="28"/>
          <w:szCs w:val="28"/>
        </w:rPr>
        <w:t xml:space="preserve"> выезды рабо</w:t>
      </w:r>
      <w:r w:rsidR="007F77F7">
        <w:rPr>
          <w:sz w:val="28"/>
          <w:szCs w:val="28"/>
        </w:rPr>
        <w:t>тников на природу, базы отдыха. В 8 муниципальных районах</w:t>
      </w:r>
      <w:r w:rsidR="000E436B">
        <w:rPr>
          <w:sz w:val="28"/>
          <w:szCs w:val="28"/>
        </w:rPr>
        <w:t xml:space="preserve"> края</w:t>
      </w:r>
      <w:r w:rsidR="00880654">
        <w:rPr>
          <w:sz w:val="28"/>
          <w:szCs w:val="28"/>
        </w:rPr>
        <w:t xml:space="preserve">, в </w:t>
      </w:r>
      <w:proofErr w:type="spellStart"/>
      <w:r w:rsidR="007F77F7">
        <w:rPr>
          <w:sz w:val="28"/>
          <w:szCs w:val="28"/>
        </w:rPr>
        <w:t>ЗабГУ</w:t>
      </w:r>
      <w:proofErr w:type="spellEnd"/>
      <w:r w:rsidR="007F77F7">
        <w:rPr>
          <w:sz w:val="28"/>
          <w:szCs w:val="28"/>
        </w:rPr>
        <w:t>,</w:t>
      </w:r>
      <w:r w:rsidR="000E436B">
        <w:rPr>
          <w:sz w:val="28"/>
          <w:szCs w:val="28"/>
        </w:rPr>
        <w:t xml:space="preserve"> </w:t>
      </w:r>
      <w:r w:rsidR="007F77F7">
        <w:rPr>
          <w:sz w:val="28"/>
          <w:szCs w:val="28"/>
        </w:rPr>
        <w:t>Забайкальском</w:t>
      </w:r>
      <w:r w:rsidR="00880654">
        <w:rPr>
          <w:sz w:val="28"/>
          <w:szCs w:val="28"/>
        </w:rPr>
        <w:t xml:space="preserve"> государственном колледже</w:t>
      </w:r>
      <w:r w:rsidR="000E436B">
        <w:rPr>
          <w:sz w:val="28"/>
          <w:szCs w:val="28"/>
        </w:rPr>
        <w:t xml:space="preserve"> прошли спартакиады среди работников образования, организованные районными</w:t>
      </w:r>
      <w:r w:rsidR="007F77F7">
        <w:rPr>
          <w:sz w:val="28"/>
          <w:szCs w:val="28"/>
        </w:rPr>
        <w:t xml:space="preserve"> комитетами</w:t>
      </w:r>
      <w:r w:rsidR="000E436B">
        <w:rPr>
          <w:sz w:val="28"/>
          <w:szCs w:val="28"/>
        </w:rPr>
        <w:t xml:space="preserve"> </w:t>
      </w:r>
      <w:r w:rsidR="008A660F">
        <w:rPr>
          <w:sz w:val="28"/>
          <w:szCs w:val="28"/>
        </w:rPr>
        <w:t xml:space="preserve">и </w:t>
      </w:r>
      <w:r>
        <w:rPr>
          <w:sz w:val="28"/>
          <w:szCs w:val="28"/>
        </w:rPr>
        <w:t>профкомами</w:t>
      </w:r>
      <w:r w:rsidR="00B925C2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>организац</w:t>
      </w:r>
      <w:r w:rsidR="007F77F7">
        <w:rPr>
          <w:sz w:val="28"/>
          <w:szCs w:val="28"/>
        </w:rPr>
        <w:t>ий</w:t>
      </w:r>
      <w:r>
        <w:rPr>
          <w:sz w:val="28"/>
          <w:szCs w:val="28"/>
        </w:rPr>
        <w:t xml:space="preserve"> П</w:t>
      </w:r>
      <w:r w:rsidR="000E436B">
        <w:rPr>
          <w:sz w:val="28"/>
          <w:szCs w:val="28"/>
        </w:rPr>
        <w:t xml:space="preserve">рофсоюза. </w:t>
      </w:r>
      <w:r>
        <w:rPr>
          <w:sz w:val="28"/>
          <w:szCs w:val="28"/>
        </w:rPr>
        <w:t xml:space="preserve">Всего в </w:t>
      </w:r>
      <w:r w:rsidR="00880654">
        <w:rPr>
          <w:sz w:val="28"/>
          <w:szCs w:val="28"/>
        </w:rPr>
        <w:t>спартакиадах приняло</w:t>
      </w:r>
      <w:r w:rsidR="00B3179A">
        <w:rPr>
          <w:sz w:val="28"/>
          <w:szCs w:val="28"/>
        </w:rPr>
        <w:t xml:space="preserve"> участие 2260</w:t>
      </w:r>
      <w:r w:rsidR="00DB6B3F">
        <w:rPr>
          <w:sz w:val="28"/>
          <w:szCs w:val="28"/>
        </w:rPr>
        <w:t xml:space="preserve"> человек</w:t>
      </w:r>
      <w:r w:rsidR="00880654">
        <w:rPr>
          <w:sz w:val="28"/>
          <w:szCs w:val="28"/>
        </w:rPr>
        <w:t xml:space="preserve">. Самые массовые спартакиады прошли в </w:t>
      </w:r>
      <w:proofErr w:type="gramStart"/>
      <w:r w:rsidR="00880654">
        <w:rPr>
          <w:sz w:val="28"/>
          <w:szCs w:val="28"/>
        </w:rPr>
        <w:t>Агинск</w:t>
      </w:r>
      <w:r w:rsidR="00610654">
        <w:rPr>
          <w:sz w:val="28"/>
          <w:szCs w:val="28"/>
        </w:rPr>
        <w:t>ом</w:t>
      </w:r>
      <w:proofErr w:type="gramEnd"/>
      <w:r w:rsidR="00610654">
        <w:rPr>
          <w:sz w:val="28"/>
          <w:szCs w:val="28"/>
        </w:rPr>
        <w:t xml:space="preserve"> (458 чел.), </w:t>
      </w:r>
      <w:proofErr w:type="spellStart"/>
      <w:r w:rsidR="00610654">
        <w:rPr>
          <w:sz w:val="28"/>
          <w:szCs w:val="28"/>
        </w:rPr>
        <w:t>Могойтуйском</w:t>
      </w:r>
      <w:proofErr w:type="spellEnd"/>
      <w:r w:rsidR="00610654">
        <w:rPr>
          <w:sz w:val="28"/>
          <w:szCs w:val="28"/>
        </w:rPr>
        <w:t xml:space="preserve"> (402 чел.), </w:t>
      </w:r>
      <w:proofErr w:type="spellStart"/>
      <w:r w:rsidR="00610654">
        <w:rPr>
          <w:sz w:val="28"/>
          <w:szCs w:val="28"/>
        </w:rPr>
        <w:t>Дульдургинском</w:t>
      </w:r>
      <w:proofErr w:type="spellEnd"/>
      <w:r w:rsidR="00610654">
        <w:rPr>
          <w:sz w:val="28"/>
          <w:szCs w:val="28"/>
        </w:rPr>
        <w:t xml:space="preserve"> (320</w:t>
      </w:r>
      <w:r w:rsidR="007F77F7">
        <w:rPr>
          <w:sz w:val="28"/>
          <w:szCs w:val="28"/>
        </w:rPr>
        <w:t xml:space="preserve"> чел.), </w:t>
      </w:r>
      <w:proofErr w:type="spellStart"/>
      <w:r w:rsidR="007F77F7">
        <w:rPr>
          <w:sz w:val="28"/>
          <w:szCs w:val="28"/>
        </w:rPr>
        <w:t>Улётовском</w:t>
      </w:r>
      <w:proofErr w:type="spellEnd"/>
      <w:r w:rsidR="007F77F7">
        <w:rPr>
          <w:sz w:val="28"/>
          <w:szCs w:val="28"/>
        </w:rPr>
        <w:t xml:space="preserve"> (150 чел.), </w:t>
      </w:r>
      <w:proofErr w:type="spellStart"/>
      <w:r w:rsidR="00610654">
        <w:rPr>
          <w:sz w:val="28"/>
          <w:szCs w:val="28"/>
        </w:rPr>
        <w:t>Оловянинском</w:t>
      </w:r>
      <w:proofErr w:type="spellEnd"/>
      <w:r w:rsidR="00610654">
        <w:rPr>
          <w:sz w:val="28"/>
          <w:szCs w:val="28"/>
        </w:rPr>
        <w:t xml:space="preserve"> (214 чел.). </w:t>
      </w:r>
      <w:r w:rsidR="00B3179A">
        <w:rPr>
          <w:sz w:val="28"/>
          <w:szCs w:val="28"/>
        </w:rPr>
        <w:t>ППО</w:t>
      </w:r>
      <w:r w:rsidR="007F77F7">
        <w:rPr>
          <w:sz w:val="28"/>
          <w:szCs w:val="28"/>
        </w:rPr>
        <w:t xml:space="preserve"> сотрудников</w:t>
      </w:r>
      <w:r w:rsidR="00B925C2">
        <w:rPr>
          <w:sz w:val="28"/>
          <w:szCs w:val="28"/>
        </w:rPr>
        <w:t xml:space="preserve"> </w:t>
      </w:r>
      <w:proofErr w:type="spellStart"/>
      <w:r w:rsidR="00B925C2">
        <w:rPr>
          <w:sz w:val="28"/>
          <w:szCs w:val="28"/>
        </w:rPr>
        <w:t>ЗабГУ</w:t>
      </w:r>
      <w:proofErr w:type="spellEnd"/>
      <w:r w:rsidR="00B925C2">
        <w:rPr>
          <w:sz w:val="28"/>
          <w:szCs w:val="28"/>
        </w:rPr>
        <w:t xml:space="preserve"> </w:t>
      </w:r>
      <w:r w:rsidR="00B3179A">
        <w:rPr>
          <w:sz w:val="28"/>
          <w:szCs w:val="28"/>
        </w:rPr>
        <w:t xml:space="preserve">(150 чел.) </w:t>
      </w:r>
      <w:r w:rsidR="00610654">
        <w:rPr>
          <w:sz w:val="28"/>
          <w:szCs w:val="28"/>
        </w:rPr>
        <w:t xml:space="preserve">В г. Чите, </w:t>
      </w:r>
      <w:proofErr w:type="spellStart"/>
      <w:r w:rsidR="00610654">
        <w:rPr>
          <w:sz w:val="28"/>
          <w:szCs w:val="28"/>
        </w:rPr>
        <w:t>Шелопугинском</w:t>
      </w:r>
      <w:proofErr w:type="spellEnd"/>
      <w:r w:rsidR="00610654">
        <w:rPr>
          <w:sz w:val="28"/>
          <w:szCs w:val="28"/>
        </w:rPr>
        <w:t xml:space="preserve">, </w:t>
      </w:r>
      <w:proofErr w:type="gramStart"/>
      <w:r w:rsidR="00610654">
        <w:rPr>
          <w:sz w:val="28"/>
          <w:szCs w:val="28"/>
        </w:rPr>
        <w:t>Читинском</w:t>
      </w:r>
      <w:proofErr w:type="gramEnd"/>
      <w:r w:rsidR="00610654">
        <w:rPr>
          <w:sz w:val="28"/>
          <w:szCs w:val="28"/>
        </w:rPr>
        <w:t xml:space="preserve"> районах прошли туристические слёты</w:t>
      </w:r>
      <w:r w:rsidR="00153E86">
        <w:rPr>
          <w:sz w:val="28"/>
          <w:szCs w:val="28"/>
        </w:rPr>
        <w:t xml:space="preserve"> с общим количеством</w:t>
      </w:r>
      <w:r w:rsidR="00B925C2">
        <w:rPr>
          <w:sz w:val="28"/>
          <w:szCs w:val="28"/>
        </w:rPr>
        <w:t xml:space="preserve"> участников </w:t>
      </w:r>
      <w:r w:rsidR="00153E86">
        <w:rPr>
          <w:sz w:val="28"/>
          <w:szCs w:val="28"/>
        </w:rPr>
        <w:t>150 человек. В августе 2017г. к</w:t>
      </w:r>
      <w:r w:rsidR="00DB6B3F">
        <w:rPr>
          <w:sz w:val="28"/>
          <w:szCs w:val="28"/>
        </w:rPr>
        <w:t>оманда молодых педагогов,</w:t>
      </w:r>
      <w:r w:rsidR="00153E86">
        <w:rPr>
          <w:sz w:val="28"/>
          <w:szCs w:val="28"/>
        </w:rPr>
        <w:t xml:space="preserve"> членов профсоюза</w:t>
      </w:r>
      <w:r w:rsidR="007B523B">
        <w:rPr>
          <w:sz w:val="28"/>
          <w:szCs w:val="28"/>
        </w:rPr>
        <w:t xml:space="preserve"> из</w:t>
      </w:r>
      <w:r w:rsidR="00153E86">
        <w:rPr>
          <w:sz w:val="28"/>
          <w:szCs w:val="28"/>
        </w:rPr>
        <w:t xml:space="preserve"> </w:t>
      </w:r>
      <w:proofErr w:type="gramStart"/>
      <w:r w:rsidR="00153E86">
        <w:rPr>
          <w:sz w:val="28"/>
          <w:szCs w:val="28"/>
        </w:rPr>
        <w:t>г</w:t>
      </w:r>
      <w:proofErr w:type="gramEnd"/>
      <w:r w:rsidR="00153E86">
        <w:rPr>
          <w:sz w:val="28"/>
          <w:szCs w:val="28"/>
        </w:rPr>
        <w:t>. Читы впервые приняли участие во Всероссийском туристическом слёте</w:t>
      </w:r>
      <w:r w:rsidR="00CE00CC">
        <w:rPr>
          <w:sz w:val="28"/>
          <w:szCs w:val="28"/>
        </w:rPr>
        <w:t xml:space="preserve"> в</w:t>
      </w:r>
      <w:r w:rsidR="00DB6B3F">
        <w:rPr>
          <w:sz w:val="28"/>
          <w:szCs w:val="28"/>
        </w:rPr>
        <w:t xml:space="preserve"> </w:t>
      </w:r>
      <w:r w:rsidR="007F77F7">
        <w:rPr>
          <w:sz w:val="28"/>
          <w:szCs w:val="28"/>
        </w:rPr>
        <w:t>г. Красноярске.</w:t>
      </w:r>
      <w:r w:rsidR="008A660F">
        <w:rPr>
          <w:sz w:val="28"/>
          <w:szCs w:val="28"/>
        </w:rPr>
        <w:t xml:space="preserve"> </w:t>
      </w:r>
      <w:r w:rsidR="00610654">
        <w:rPr>
          <w:sz w:val="28"/>
          <w:szCs w:val="28"/>
        </w:rPr>
        <w:t xml:space="preserve">Из </w:t>
      </w:r>
      <w:proofErr w:type="spellStart"/>
      <w:r w:rsidR="00610654">
        <w:rPr>
          <w:sz w:val="28"/>
          <w:szCs w:val="28"/>
        </w:rPr>
        <w:t>профбюджета</w:t>
      </w:r>
      <w:proofErr w:type="spellEnd"/>
      <w:r w:rsidR="00CE00CC">
        <w:rPr>
          <w:sz w:val="28"/>
          <w:szCs w:val="28"/>
        </w:rPr>
        <w:t xml:space="preserve"> всех уровней на проведение спартакиад, туристических слётов, организаций выездов на природу</w:t>
      </w:r>
      <w:r w:rsidR="00EA32C3">
        <w:rPr>
          <w:sz w:val="28"/>
          <w:szCs w:val="28"/>
        </w:rPr>
        <w:t xml:space="preserve"> </w:t>
      </w:r>
      <w:r w:rsidR="007F77F7">
        <w:rPr>
          <w:sz w:val="28"/>
          <w:szCs w:val="28"/>
        </w:rPr>
        <w:t>было израсходовано</w:t>
      </w:r>
      <w:r w:rsidR="008A660F">
        <w:rPr>
          <w:sz w:val="28"/>
          <w:szCs w:val="28"/>
        </w:rPr>
        <w:t xml:space="preserve"> </w:t>
      </w:r>
      <w:r w:rsidR="00B3179A">
        <w:rPr>
          <w:sz w:val="28"/>
          <w:szCs w:val="28"/>
        </w:rPr>
        <w:t>904</w:t>
      </w:r>
      <w:r w:rsidR="000569A8" w:rsidRPr="000569A8">
        <w:rPr>
          <w:sz w:val="28"/>
          <w:szCs w:val="28"/>
        </w:rPr>
        <w:t>, 856</w:t>
      </w:r>
      <w:r w:rsidR="00A714EA" w:rsidRPr="000569A8">
        <w:rPr>
          <w:sz w:val="28"/>
          <w:szCs w:val="28"/>
        </w:rPr>
        <w:t xml:space="preserve"> тыс. рублей.</w:t>
      </w:r>
      <w:r w:rsidR="00A714EA">
        <w:rPr>
          <w:sz w:val="28"/>
          <w:szCs w:val="28"/>
        </w:rPr>
        <w:t xml:space="preserve"> Таким образом</w:t>
      </w:r>
      <w:r w:rsidR="007F77F7">
        <w:rPr>
          <w:sz w:val="28"/>
          <w:szCs w:val="28"/>
        </w:rPr>
        <w:t>,</w:t>
      </w:r>
      <w:r w:rsidR="00A714EA">
        <w:rPr>
          <w:sz w:val="28"/>
          <w:szCs w:val="28"/>
        </w:rPr>
        <w:t xml:space="preserve"> на летнюю оздоровительную кампанию, включая санаторно-курортное лечение, профилактории, дома отдыха, дет</w:t>
      </w:r>
      <w:r w:rsidR="00EA32C3">
        <w:rPr>
          <w:sz w:val="28"/>
          <w:szCs w:val="28"/>
        </w:rPr>
        <w:t xml:space="preserve">ский отдых, спортивные мероприятия </w:t>
      </w:r>
      <w:r w:rsidR="001669DA">
        <w:rPr>
          <w:sz w:val="28"/>
          <w:szCs w:val="28"/>
        </w:rPr>
        <w:t>из проф</w:t>
      </w:r>
      <w:r w:rsidR="007F77F7">
        <w:rPr>
          <w:sz w:val="28"/>
          <w:szCs w:val="28"/>
        </w:rPr>
        <w:t>союзного бюджета</w:t>
      </w:r>
      <w:r w:rsidR="001669DA">
        <w:rPr>
          <w:sz w:val="28"/>
          <w:szCs w:val="28"/>
        </w:rPr>
        <w:t xml:space="preserve"> организаций</w:t>
      </w:r>
      <w:r w:rsidR="00CE00CC">
        <w:rPr>
          <w:sz w:val="28"/>
          <w:szCs w:val="28"/>
        </w:rPr>
        <w:t xml:space="preserve"> в</w:t>
      </w:r>
      <w:r w:rsidR="000569A8">
        <w:rPr>
          <w:sz w:val="28"/>
          <w:szCs w:val="28"/>
        </w:rPr>
        <w:t>сех у</w:t>
      </w:r>
      <w:r w:rsidR="007F77F7">
        <w:rPr>
          <w:sz w:val="28"/>
          <w:szCs w:val="28"/>
        </w:rPr>
        <w:t>ровней направлено</w:t>
      </w:r>
      <w:r w:rsidR="00B3179A">
        <w:rPr>
          <w:sz w:val="28"/>
          <w:szCs w:val="28"/>
        </w:rPr>
        <w:t xml:space="preserve"> 2млн. 487тыс.2</w:t>
      </w:r>
      <w:r w:rsidR="000569A8">
        <w:rPr>
          <w:sz w:val="28"/>
          <w:szCs w:val="28"/>
        </w:rPr>
        <w:t>44</w:t>
      </w:r>
      <w:r w:rsidR="001669DA">
        <w:rPr>
          <w:sz w:val="28"/>
          <w:szCs w:val="28"/>
        </w:rPr>
        <w:t xml:space="preserve"> руб.</w:t>
      </w:r>
      <w:r w:rsidR="00FA06A5">
        <w:rPr>
          <w:sz w:val="28"/>
          <w:szCs w:val="28"/>
        </w:rPr>
        <w:t>, что на 213,129 ру</w:t>
      </w:r>
      <w:r w:rsidR="007F77F7">
        <w:rPr>
          <w:sz w:val="28"/>
          <w:szCs w:val="28"/>
        </w:rPr>
        <w:t>б. больше по сравнению с 2016г.</w:t>
      </w:r>
    </w:p>
    <w:p w:rsidR="00CF76B7" w:rsidRDefault="00EA32C3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7F77F7">
        <w:rPr>
          <w:sz w:val="28"/>
          <w:szCs w:val="28"/>
        </w:rPr>
        <w:t>, необходимо отметить, что</w:t>
      </w:r>
      <w:r>
        <w:rPr>
          <w:sz w:val="28"/>
          <w:szCs w:val="28"/>
        </w:rPr>
        <w:t xml:space="preserve"> </w:t>
      </w:r>
      <w:proofErr w:type="spellStart"/>
      <w:r w:rsidR="007F77F7">
        <w:rPr>
          <w:sz w:val="28"/>
          <w:szCs w:val="28"/>
        </w:rPr>
        <w:t>Алек-Заводская</w:t>
      </w:r>
      <w:proofErr w:type="spellEnd"/>
      <w:r w:rsidR="007F77F7">
        <w:rPr>
          <w:sz w:val="28"/>
          <w:szCs w:val="28"/>
        </w:rPr>
        <w:t xml:space="preserve">, </w:t>
      </w:r>
      <w:proofErr w:type="spellStart"/>
      <w:r w:rsidR="00DC1ABD">
        <w:rPr>
          <w:sz w:val="28"/>
          <w:szCs w:val="28"/>
        </w:rPr>
        <w:t>Газ-Заводская</w:t>
      </w:r>
      <w:proofErr w:type="spellEnd"/>
      <w:r w:rsidR="00DC1ABD">
        <w:rPr>
          <w:sz w:val="28"/>
          <w:szCs w:val="28"/>
        </w:rPr>
        <w:t xml:space="preserve">, </w:t>
      </w:r>
      <w:proofErr w:type="spellStart"/>
      <w:r w:rsidR="00DC1ABD">
        <w:rPr>
          <w:sz w:val="28"/>
          <w:szCs w:val="28"/>
        </w:rPr>
        <w:t>Могочинская</w:t>
      </w:r>
      <w:proofErr w:type="spellEnd"/>
      <w:r w:rsidR="00DC1ABD">
        <w:rPr>
          <w:sz w:val="28"/>
          <w:szCs w:val="28"/>
        </w:rPr>
        <w:t>,</w:t>
      </w:r>
      <w:r w:rsidR="007F77F7">
        <w:rPr>
          <w:sz w:val="28"/>
          <w:szCs w:val="28"/>
        </w:rPr>
        <w:t xml:space="preserve"> </w:t>
      </w:r>
      <w:proofErr w:type="spellStart"/>
      <w:r w:rsidR="00AB38DA">
        <w:rPr>
          <w:sz w:val="28"/>
          <w:szCs w:val="28"/>
        </w:rPr>
        <w:t>Каларская</w:t>
      </w:r>
      <w:proofErr w:type="spellEnd"/>
      <w:r w:rsidR="00AB38DA">
        <w:rPr>
          <w:sz w:val="28"/>
          <w:szCs w:val="28"/>
        </w:rPr>
        <w:t xml:space="preserve">, </w:t>
      </w:r>
      <w:proofErr w:type="spellStart"/>
      <w:r w:rsidR="00AB38DA">
        <w:rPr>
          <w:sz w:val="28"/>
          <w:szCs w:val="28"/>
        </w:rPr>
        <w:t>Нер-Заводская</w:t>
      </w:r>
      <w:proofErr w:type="spellEnd"/>
      <w:r w:rsidR="00AB38DA" w:rsidRPr="00DF7D7E">
        <w:rPr>
          <w:sz w:val="28"/>
          <w:szCs w:val="28"/>
        </w:rPr>
        <w:t xml:space="preserve">, </w:t>
      </w:r>
      <w:proofErr w:type="spellStart"/>
      <w:r w:rsidR="00AB38DA" w:rsidRPr="00DF7D7E">
        <w:rPr>
          <w:sz w:val="28"/>
          <w:szCs w:val="28"/>
        </w:rPr>
        <w:t>Тун</w:t>
      </w:r>
      <w:r w:rsidR="00AB38DA">
        <w:rPr>
          <w:sz w:val="28"/>
          <w:szCs w:val="28"/>
        </w:rPr>
        <w:t>гиро-Олёкминская</w:t>
      </w:r>
      <w:proofErr w:type="spellEnd"/>
      <w:r w:rsidR="00AB38DA">
        <w:rPr>
          <w:sz w:val="28"/>
          <w:szCs w:val="28"/>
        </w:rPr>
        <w:t xml:space="preserve">, </w:t>
      </w:r>
      <w:proofErr w:type="spellStart"/>
      <w:r w:rsidR="00AB38DA" w:rsidRPr="00DF7D7E">
        <w:rPr>
          <w:sz w:val="28"/>
          <w:szCs w:val="28"/>
        </w:rPr>
        <w:t>Калга</w:t>
      </w:r>
      <w:r w:rsidR="00DC1ABD">
        <w:rPr>
          <w:sz w:val="28"/>
          <w:szCs w:val="28"/>
        </w:rPr>
        <w:t>нская</w:t>
      </w:r>
      <w:proofErr w:type="spellEnd"/>
      <w:r w:rsidR="00DC1ABD">
        <w:rPr>
          <w:sz w:val="28"/>
          <w:szCs w:val="28"/>
        </w:rPr>
        <w:t xml:space="preserve">, </w:t>
      </w:r>
      <w:proofErr w:type="spellStart"/>
      <w:r w:rsidR="00DC1ABD">
        <w:rPr>
          <w:sz w:val="28"/>
          <w:szCs w:val="28"/>
        </w:rPr>
        <w:t>Краснокаменская</w:t>
      </w:r>
      <w:proofErr w:type="spellEnd"/>
      <w:r w:rsidR="00DC1ABD">
        <w:rPr>
          <w:sz w:val="28"/>
          <w:szCs w:val="28"/>
        </w:rPr>
        <w:t xml:space="preserve">, </w:t>
      </w:r>
      <w:proofErr w:type="gramStart"/>
      <w:r w:rsidR="00DC1ABD">
        <w:rPr>
          <w:sz w:val="28"/>
          <w:szCs w:val="28"/>
        </w:rPr>
        <w:t>Забайкальская</w:t>
      </w:r>
      <w:proofErr w:type="gramEnd"/>
      <w:r w:rsidR="00DC1ABD">
        <w:rPr>
          <w:sz w:val="28"/>
          <w:szCs w:val="28"/>
        </w:rPr>
        <w:t xml:space="preserve">, </w:t>
      </w:r>
      <w:proofErr w:type="spellStart"/>
      <w:r w:rsidR="00DC1ABD">
        <w:rPr>
          <w:sz w:val="28"/>
          <w:szCs w:val="28"/>
        </w:rPr>
        <w:t>Ононская</w:t>
      </w:r>
      <w:proofErr w:type="spellEnd"/>
      <w:r w:rsidR="00DC1ABD">
        <w:rPr>
          <w:sz w:val="28"/>
          <w:szCs w:val="28"/>
        </w:rPr>
        <w:t>, ЗАТО п. Горный,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Кыринская</w:t>
      </w:r>
      <w:proofErr w:type="spellEnd"/>
      <w:r>
        <w:rPr>
          <w:sz w:val="28"/>
          <w:szCs w:val="28"/>
        </w:rPr>
        <w:t xml:space="preserve"> районные</w:t>
      </w:r>
      <w:r w:rsidR="008C35E3">
        <w:rPr>
          <w:sz w:val="28"/>
          <w:szCs w:val="28"/>
        </w:rPr>
        <w:t xml:space="preserve"> организации, а также большинство первичных профсоюзных организаций, выходящих на крайком Профсоюза</w:t>
      </w:r>
      <w:r>
        <w:rPr>
          <w:sz w:val="28"/>
          <w:szCs w:val="28"/>
        </w:rPr>
        <w:t xml:space="preserve"> </w:t>
      </w:r>
      <w:r w:rsidR="00DC1ABD">
        <w:rPr>
          <w:sz w:val="28"/>
          <w:szCs w:val="28"/>
        </w:rPr>
        <w:t xml:space="preserve">не занимаются </w:t>
      </w:r>
      <w:r w:rsidR="008C35E3">
        <w:rPr>
          <w:sz w:val="28"/>
          <w:szCs w:val="28"/>
        </w:rPr>
        <w:lastRenderedPageBreak/>
        <w:t xml:space="preserve">организацией </w:t>
      </w:r>
      <w:r w:rsidR="00DC1ABD">
        <w:rPr>
          <w:sz w:val="28"/>
          <w:szCs w:val="28"/>
        </w:rPr>
        <w:t>летней оздоровительной кампанией д</w:t>
      </w:r>
      <w:r w:rsidR="007F77F7">
        <w:rPr>
          <w:sz w:val="28"/>
          <w:szCs w:val="28"/>
        </w:rPr>
        <w:t>ля членов профсоюза и их детей.</w:t>
      </w:r>
    </w:p>
    <w:p w:rsidR="00B6310B" w:rsidRDefault="00B6310B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как, в краевой комитет Профсоюза</w:t>
      </w:r>
      <w:r w:rsidRPr="00B6310B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поступили предложения от местных и пе</w:t>
      </w:r>
      <w:r w:rsidR="007B523B">
        <w:rPr>
          <w:sz w:val="28"/>
          <w:szCs w:val="28"/>
        </w:rPr>
        <w:t>рвичных профсоюзных организаций</w:t>
      </w:r>
      <w:r>
        <w:rPr>
          <w:sz w:val="28"/>
          <w:szCs w:val="28"/>
        </w:rPr>
        <w:t xml:space="preserve"> по улучшению</w:t>
      </w:r>
      <w:r w:rsidR="00866FB4">
        <w:rPr>
          <w:sz w:val="28"/>
          <w:szCs w:val="28"/>
        </w:rPr>
        <w:t xml:space="preserve"> проведения летней оздоровительной кампании для членов профсоюз</w:t>
      </w:r>
      <w:r w:rsidR="007F77F7">
        <w:rPr>
          <w:sz w:val="28"/>
          <w:szCs w:val="28"/>
        </w:rPr>
        <w:t>а и их детей, проведение летней</w:t>
      </w:r>
      <w:r w:rsidR="00866FB4">
        <w:rPr>
          <w:sz w:val="28"/>
          <w:szCs w:val="28"/>
        </w:rPr>
        <w:t xml:space="preserve"> кампании 2018г. будет проходить в том же порядке в части выделения денежных средств на удешевление п</w:t>
      </w:r>
      <w:r w:rsidR="007F77F7">
        <w:rPr>
          <w:sz w:val="28"/>
          <w:szCs w:val="28"/>
        </w:rPr>
        <w:t>утёвок.</w:t>
      </w:r>
    </w:p>
    <w:p w:rsidR="00365735" w:rsidRPr="006F4C3E" w:rsidRDefault="007F77F7" w:rsidP="007F77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краевой</w:t>
      </w:r>
      <w:r w:rsidR="00846185">
        <w:rPr>
          <w:b/>
          <w:sz w:val="28"/>
          <w:szCs w:val="28"/>
        </w:rPr>
        <w:t xml:space="preserve"> организации П</w:t>
      </w:r>
      <w:r w:rsidR="00AB38DA" w:rsidRPr="00AB38DA">
        <w:rPr>
          <w:b/>
          <w:sz w:val="28"/>
          <w:szCs w:val="28"/>
        </w:rPr>
        <w:t>рофсоюза постановляет:</w:t>
      </w:r>
    </w:p>
    <w:p w:rsidR="00365735" w:rsidRPr="006F4C3E" w:rsidRDefault="001F6E55" w:rsidP="0036573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2D69">
        <w:rPr>
          <w:sz w:val="28"/>
          <w:szCs w:val="28"/>
        </w:rPr>
        <w:t>нформацию заместителя председателя краевой органи</w:t>
      </w:r>
      <w:r w:rsidR="007F77F7">
        <w:rPr>
          <w:sz w:val="28"/>
          <w:szCs w:val="28"/>
        </w:rPr>
        <w:t>зации Профсоюза Шестаковой Е.В.</w:t>
      </w:r>
      <w:r w:rsidR="00DF7D7E">
        <w:rPr>
          <w:sz w:val="28"/>
          <w:szCs w:val="28"/>
        </w:rPr>
        <w:t xml:space="preserve"> «О</w:t>
      </w:r>
      <w:r>
        <w:rPr>
          <w:sz w:val="28"/>
          <w:szCs w:val="28"/>
        </w:rPr>
        <w:t>б итогах</w:t>
      </w:r>
      <w:r w:rsidR="00422D69">
        <w:rPr>
          <w:sz w:val="28"/>
          <w:szCs w:val="28"/>
        </w:rPr>
        <w:t xml:space="preserve"> проведения </w:t>
      </w:r>
      <w:r w:rsidR="00C66B61">
        <w:rPr>
          <w:sz w:val="28"/>
          <w:szCs w:val="28"/>
        </w:rPr>
        <w:t xml:space="preserve">летней </w:t>
      </w:r>
      <w:r w:rsidR="004F16CE">
        <w:rPr>
          <w:sz w:val="28"/>
          <w:szCs w:val="28"/>
        </w:rPr>
        <w:t>оз</w:t>
      </w:r>
      <w:r w:rsidR="004B14D2">
        <w:rPr>
          <w:sz w:val="28"/>
          <w:szCs w:val="28"/>
        </w:rPr>
        <w:t>доровительной кампании</w:t>
      </w:r>
      <w:r w:rsidR="00DF7D7E">
        <w:rPr>
          <w:sz w:val="28"/>
          <w:szCs w:val="28"/>
        </w:rPr>
        <w:t>»</w:t>
      </w:r>
      <w:r w:rsidR="007F77F7">
        <w:rPr>
          <w:sz w:val="28"/>
          <w:szCs w:val="28"/>
        </w:rPr>
        <w:t xml:space="preserve"> принять к сведению.</w:t>
      </w:r>
    </w:p>
    <w:p w:rsidR="006F4C3E" w:rsidRDefault="006F4C3E" w:rsidP="006F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B61" w:rsidRPr="00DF7D7E">
        <w:rPr>
          <w:sz w:val="28"/>
          <w:szCs w:val="28"/>
        </w:rPr>
        <w:t xml:space="preserve">Отметить целенаправленную </w:t>
      </w:r>
      <w:r w:rsidR="004F16CE" w:rsidRPr="00DF7D7E">
        <w:rPr>
          <w:sz w:val="28"/>
          <w:szCs w:val="28"/>
        </w:rPr>
        <w:t xml:space="preserve">работу по оздоровлению членов профсоюза и </w:t>
      </w:r>
      <w:r w:rsidR="007F77F7">
        <w:rPr>
          <w:sz w:val="28"/>
          <w:szCs w:val="28"/>
        </w:rPr>
        <w:t>их детей в</w:t>
      </w:r>
      <w:r w:rsidR="004F16CE" w:rsidRPr="00DF7D7E">
        <w:rPr>
          <w:sz w:val="28"/>
          <w:szCs w:val="28"/>
        </w:rPr>
        <w:t xml:space="preserve"> </w:t>
      </w:r>
      <w:r w:rsidR="007F77F7">
        <w:rPr>
          <w:sz w:val="28"/>
          <w:szCs w:val="28"/>
        </w:rPr>
        <w:t xml:space="preserve">Агинской, Сретенской, </w:t>
      </w:r>
      <w:proofErr w:type="spellStart"/>
      <w:r w:rsidR="007F77F7">
        <w:rPr>
          <w:sz w:val="28"/>
          <w:szCs w:val="28"/>
        </w:rPr>
        <w:t>Борзинской</w:t>
      </w:r>
      <w:proofErr w:type="spellEnd"/>
      <w:r w:rsidR="007F77F7">
        <w:rPr>
          <w:sz w:val="28"/>
          <w:szCs w:val="28"/>
        </w:rPr>
        <w:t xml:space="preserve">, </w:t>
      </w:r>
      <w:proofErr w:type="spellStart"/>
      <w:r w:rsidR="007F77F7">
        <w:rPr>
          <w:sz w:val="28"/>
          <w:szCs w:val="28"/>
        </w:rPr>
        <w:t>Могойтуйской</w:t>
      </w:r>
      <w:proofErr w:type="spellEnd"/>
      <w:r w:rsidR="007F77F7">
        <w:rPr>
          <w:sz w:val="28"/>
          <w:szCs w:val="28"/>
        </w:rPr>
        <w:t xml:space="preserve">, </w:t>
      </w:r>
      <w:r>
        <w:rPr>
          <w:sz w:val="28"/>
          <w:szCs w:val="28"/>
        </w:rPr>
        <w:t>Нерчинской</w:t>
      </w:r>
      <w:r w:rsidR="008C35E3">
        <w:rPr>
          <w:sz w:val="28"/>
          <w:szCs w:val="28"/>
        </w:rPr>
        <w:t xml:space="preserve">, </w:t>
      </w:r>
      <w:proofErr w:type="spellStart"/>
      <w:r w:rsidR="008C35E3">
        <w:rPr>
          <w:sz w:val="28"/>
          <w:szCs w:val="28"/>
        </w:rPr>
        <w:t>Оловянинской</w:t>
      </w:r>
      <w:proofErr w:type="spellEnd"/>
      <w:r w:rsidR="008C35E3">
        <w:rPr>
          <w:sz w:val="28"/>
          <w:szCs w:val="28"/>
        </w:rPr>
        <w:t xml:space="preserve">, </w:t>
      </w:r>
      <w:proofErr w:type="spellStart"/>
      <w:r w:rsidR="007F405B">
        <w:rPr>
          <w:sz w:val="28"/>
          <w:szCs w:val="28"/>
        </w:rPr>
        <w:t>Дульдургинской</w:t>
      </w:r>
      <w:proofErr w:type="spellEnd"/>
      <w:r w:rsidR="007F40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Петровск-Забайкальской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Хило</w:t>
      </w:r>
      <w:r w:rsidR="007F77F7">
        <w:rPr>
          <w:sz w:val="28"/>
          <w:szCs w:val="28"/>
        </w:rPr>
        <w:t>кской</w:t>
      </w:r>
      <w:proofErr w:type="spellEnd"/>
      <w:r w:rsidR="007F77F7">
        <w:rPr>
          <w:sz w:val="28"/>
          <w:szCs w:val="28"/>
        </w:rPr>
        <w:t>, Чернышевской, Читинской,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Шилкинской</w:t>
      </w:r>
      <w:proofErr w:type="spellEnd"/>
      <w:r>
        <w:rPr>
          <w:sz w:val="28"/>
          <w:szCs w:val="28"/>
        </w:rPr>
        <w:t xml:space="preserve"> районной, Читинской го</w:t>
      </w:r>
      <w:r w:rsidR="007F77F7">
        <w:rPr>
          <w:sz w:val="28"/>
          <w:szCs w:val="28"/>
        </w:rPr>
        <w:t>родской,</w:t>
      </w:r>
      <w:r w:rsidR="00846185">
        <w:rPr>
          <w:sz w:val="28"/>
          <w:szCs w:val="28"/>
        </w:rPr>
        <w:t xml:space="preserve"> пер</w:t>
      </w:r>
      <w:r w:rsidR="007F77F7">
        <w:rPr>
          <w:sz w:val="28"/>
          <w:szCs w:val="28"/>
        </w:rPr>
        <w:t>вичных профсоюзных</w:t>
      </w:r>
      <w:r w:rsidR="008C35E3">
        <w:rPr>
          <w:sz w:val="28"/>
          <w:szCs w:val="28"/>
        </w:rPr>
        <w:t xml:space="preserve"> орга</w:t>
      </w:r>
      <w:r w:rsidR="007F405B">
        <w:rPr>
          <w:sz w:val="28"/>
          <w:szCs w:val="28"/>
        </w:rPr>
        <w:t>низаций</w:t>
      </w:r>
      <w:r w:rsidR="007F77F7">
        <w:rPr>
          <w:sz w:val="28"/>
          <w:szCs w:val="28"/>
        </w:rPr>
        <w:t xml:space="preserve"> сотрудников</w:t>
      </w:r>
      <w:r w:rsidR="007F405B">
        <w:rPr>
          <w:sz w:val="28"/>
          <w:szCs w:val="28"/>
        </w:rPr>
        <w:t xml:space="preserve"> </w:t>
      </w:r>
      <w:proofErr w:type="spellStart"/>
      <w:r w:rsidR="00765505">
        <w:rPr>
          <w:sz w:val="28"/>
          <w:szCs w:val="28"/>
        </w:rPr>
        <w:t>З</w:t>
      </w:r>
      <w:r w:rsidR="007B523B">
        <w:rPr>
          <w:sz w:val="28"/>
          <w:szCs w:val="28"/>
        </w:rPr>
        <w:t>абГУ</w:t>
      </w:r>
      <w:proofErr w:type="spellEnd"/>
      <w:r w:rsidR="007B523B">
        <w:rPr>
          <w:sz w:val="28"/>
          <w:szCs w:val="28"/>
        </w:rPr>
        <w:t>,</w:t>
      </w:r>
      <w:r>
        <w:rPr>
          <w:sz w:val="28"/>
          <w:szCs w:val="28"/>
        </w:rPr>
        <w:t xml:space="preserve"> Сретенско</w:t>
      </w:r>
      <w:r w:rsidR="007F77F7">
        <w:rPr>
          <w:sz w:val="28"/>
          <w:szCs w:val="28"/>
        </w:rPr>
        <w:t>го, Читинского педагогических</w:t>
      </w:r>
      <w:r>
        <w:rPr>
          <w:sz w:val="28"/>
          <w:szCs w:val="28"/>
        </w:rPr>
        <w:t xml:space="preserve"> колледжей.</w:t>
      </w:r>
    </w:p>
    <w:p w:rsidR="007F405B" w:rsidRDefault="00846185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405B" w:rsidRPr="007F405B">
        <w:rPr>
          <w:sz w:val="28"/>
          <w:szCs w:val="28"/>
        </w:rPr>
        <w:t xml:space="preserve"> </w:t>
      </w:r>
      <w:proofErr w:type="spellStart"/>
      <w:r w:rsidR="007F77F7">
        <w:rPr>
          <w:sz w:val="28"/>
          <w:szCs w:val="28"/>
        </w:rPr>
        <w:t>Алек-Заводской</w:t>
      </w:r>
      <w:proofErr w:type="spellEnd"/>
      <w:r w:rsidR="007F77F7">
        <w:rPr>
          <w:sz w:val="28"/>
          <w:szCs w:val="28"/>
        </w:rPr>
        <w:t xml:space="preserve">, </w:t>
      </w:r>
      <w:proofErr w:type="spellStart"/>
      <w:r w:rsidR="007F77F7">
        <w:rPr>
          <w:sz w:val="28"/>
          <w:szCs w:val="28"/>
        </w:rPr>
        <w:t>Газ-Заводской</w:t>
      </w:r>
      <w:proofErr w:type="spellEnd"/>
      <w:r w:rsidR="007F77F7">
        <w:rPr>
          <w:sz w:val="28"/>
          <w:szCs w:val="28"/>
        </w:rPr>
        <w:t xml:space="preserve">, </w:t>
      </w:r>
      <w:proofErr w:type="spellStart"/>
      <w:r w:rsidR="007F77F7">
        <w:rPr>
          <w:sz w:val="28"/>
          <w:szCs w:val="28"/>
        </w:rPr>
        <w:t>Могочинской</w:t>
      </w:r>
      <w:proofErr w:type="spellEnd"/>
      <w:r w:rsidR="007F77F7">
        <w:rPr>
          <w:sz w:val="28"/>
          <w:szCs w:val="28"/>
        </w:rPr>
        <w:t>,</w:t>
      </w:r>
      <w:r w:rsidR="007F405B">
        <w:rPr>
          <w:sz w:val="28"/>
          <w:szCs w:val="28"/>
        </w:rPr>
        <w:t xml:space="preserve"> </w:t>
      </w:r>
      <w:proofErr w:type="spellStart"/>
      <w:r w:rsidR="007F405B">
        <w:rPr>
          <w:sz w:val="28"/>
          <w:szCs w:val="28"/>
        </w:rPr>
        <w:t>Каларской</w:t>
      </w:r>
      <w:proofErr w:type="spellEnd"/>
      <w:r w:rsidR="007F405B">
        <w:rPr>
          <w:sz w:val="28"/>
          <w:szCs w:val="28"/>
        </w:rPr>
        <w:t xml:space="preserve">, </w:t>
      </w:r>
      <w:proofErr w:type="spellStart"/>
      <w:r w:rsidR="007F405B">
        <w:rPr>
          <w:sz w:val="28"/>
          <w:szCs w:val="28"/>
        </w:rPr>
        <w:t>Нер-Заводской</w:t>
      </w:r>
      <w:proofErr w:type="spellEnd"/>
      <w:r w:rsidR="007F405B" w:rsidRPr="00DF7D7E">
        <w:rPr>
          <w:sz w:val="28"/>
          <w:szCs w:val="28"/>
        </w:rPr>
        <w:t xml:space="preserve">, </w:t>
      </w:r>
      <w:proofErr w:type="spellStart"/>
      <w:r w:rsidR="007F405B" w:rsidRPr="00DF7D7E">
        <w:rPr>
          <w:sz w:val="28"/>
          <w:szCs w:val="28"/>
        </w:rPr>
        <w:t>Тун</w:t>
      </w:r>
      <w:r w:rsidR="007F405B">
        <w:rPr>
          <w:sz w:val="28"/>
          <w:szCs w:val="28"/>
        </w:rPr>
        <w:t>гиро-Олёкминской</w:t>
      </w:r>
      <w:proofErr w:type="spellEnd"/>
      <w:r w:rsidR="007F405B">
        <w:rPr>
          <w:sz w:val="28"/>
          <w:szCs w:val="28"/>
        </w:rPr>
        <w:t xml:space="preserve">, </w:t>
      </w:r>
      <w:proofErr w:type="spellStart"/>
      <w:r w:rsidR="007F405B" w:rsidRPr="00DF7D7E">
        <w:rPr>
          <w:sz w:val="28"/>
          <w:szCs w:val="28"/>
        </w:rPr>
        <w:t>Калга</w:t>
      </w:r>
      <w:r w:rsidR="007F405B">
        <w:rPr>
          <w:sz w:val="28"/>
          <w:szCs w:val="28"/>
        </w:rPr>
        <w:t>нской</w:t>
      </w:r>
      <w:proofErr w:type="spellEnd"/>
      <w:r w:rsidR="007F405B">
        <w:rPr>
          <w:sz w:val="28"/>
          <w:szCs w:val="28"/>
        </w:rPr>
        <w:t xml:space="preserve">, </w:t>
      </w:r>
      <w:proofErr w:type="spellStart"/>
      <w:r w:rsidR="007F405B">
        <w:rPr>
          <w:sz w:val="28"/>
          <w:szCs w:val="28"/>
        </w:rPr>
        <w:t>Краснокаменской</w:t>
      </w:r>
      <w:proofErr w:type="spellEnd"/>
      <w:r w:rsidR="007F405B">
        <w:rPr>
          <w:sz w:val="28"/>
          <w:szCs w:val="28"/>
        </w:rPr>
        <w:t xml:space="preserve">, </w:t>
      </w:r>
      <w:proofErr w:type="gramStart"/>
      <w:r w:rsidR="007F405B">
        <w:rPr>
          <w:sz w:val="28"/>
          <w:szCs w:val="28"/>
        </w:rPr>
        <w:t>Забайкальской</w:t>
      </w:r>
      <w:proofErr w:type="gramEnd"/>
      <w:r w:rsidR="007F405B">
        <w:rPr>
          <w:sz w:val="28"/>
          <w:szCs w:val="28"/>
        </w:rPr>
        <w:t xml:space="preserve">, </w:t>
      </w:r>
      <w:proofErr w:type="spellStart"/>
      <w:r w:rsidR="007F405B">
        <w:rPr>
          <w:sz w:val="28"/>
          <w:szCs w:val="28"/>
        </w:rPr>
        <w:t>Ононской</w:t>
      </w:r>
      <w:proofErr w:type="spellEnd"/>
      <w:r w:rsidR="007F405B">
        <w:rPr>
          <w:sz w:val="28"/>
          <w:szCs w:val="28"/>
        </w:rPr>
        <w:t>, ЗАТО п. Горный,</w:t>
      </w:r>
      <w:r w:rsidR="007F77F7">
        <w:rPr>
          <w:sz w:val="28"/>
          <w:szCs w:val="28"/>
        </w:rPr>
        <w:t xml:space="preserve"> </w:t>
      </w:r>
      <w:proofErr w:type="spellStart"/>
      <w:r w:rsidR="007F77F7">
        <w:rPr>
          <w:sz w:val="28"/>
          <w:szCs w:val="28"/>
        </w:rPr>
        <w:t>Кыринской</w:t>
      </w:r>
      <w:proofErr w:type="spellEnd"/>
      <w:r w:rsidR="007F77F7">
        <w:rPr>
          <w:sz w:val="28"/>
          <w:szCs w:val="28"/>
        </w:rPr>
        <w:t xml:space="preserve"> районных </w:t>
      </w:r>
      <w:r w:rsidR="004819A2">
        <w:rPr>
          <w:sz w:val="28"/>
          <w:szCs w:val="28"/>
        </w:rPr>
        <w:t>организаций, первичным профсоюзным организациям:</w:t>
      </w:r>
    </w:p>
    <w:p w:rsidR="00223754" w:rsidRDefault="007F77F7" w:rsidP="007F7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754">
        <w:rPr>
          <w:sz w:val="28"/>
          <w:szCs w:val="28"/>
        </w:rPr>
        <w:t>довести до сведения членов профсоюза порядок предоставления денежной компенсации н</w:t>
      </w:r>
      <w:r w:rsidR="00854195">
        <w:rPr>
          <w:sz w:val="28"/>
          <w:szCs w:val="28"/>
        </w:rPr>
        <w:t xml:space="preserve">а удешевление стоимости путёвок и информацию о санаторно-курортных учреждениях края и </w:t>
      </w:r>
      <w:r w:rsidR="004819A2">
        <w:rPr>
          <w:sz w:val="28"/>
          <w:szCs w:val="28"/>
        </w:rPr>
        <w:t>детских оздоровительных лагерях на 2018г.</w:t>
      </w:r>
    </w:p>
    <w:p w:rsidR="00593CA5" w:rsidRDefault="007F77F7" w:rsidP="007F77F7">
      <w:pPr>
        <w:tabs>
          <w:tab w:val="left" w:pos="9638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754">
        <w:rPr>
          <w:sz w:val="28"/>
          <w:szCs w:val="28"/>
        </w:rPr>
        <w:t xml:space="preserve"> </w:t>
      </w:r>
      <w:r w:rsidR="00381A29">
        <w:rPr>
          <w:sz w:val="28"/>
          <w:szCs w:val="28"/>
        </w:rPr>
        <w:t>организовать проведение летней кампании 2018г, запла</w:t>
      </w:r>
      <w:r w:rsidR="007B523B">
        <w:rPr>
          <w:sz w:val="28"/>
          <w:szCs w:val="28"/>
        </w:rPr>
        <w:t>нировав</w:t>
      </w:r>
      <w:r w:rsidR="00381A29">
        <w:rPr>
          <w:sz w:val="28"/>
          <w:szCs w:val="28"/>
        </w:rPr>
        <w:t xml:space="preserve"> мероприятия по оздоровлению работников </w:t>
      </w:r>
      <w:r>
        <w:rPr>
          <w:sz w:val="28"/>
          <w:szCs w:val="28"/>
        </w:rPr>
        <w:t>(</w:t>
      </w:r>
      <w:r w:rsidR="007B523B">
        <w:rPr>
          <w:sz w:val="28"/>
          <w:szCs w:val="28"/>
        </w:rPr>
        <w:t>проведение</w:t>
      </w:r>
      <w:r w:rsidR="00381A29">
        <w:rPr>
          <w:sz w:val="28"/>
          <w:szCs w:val="28"/>
        </w:rPr>
        <w:t xml:space="preserve"> спартакиад, дней здоро</w:t>
      </w:r>
      <w:r w:rsidR="007B523B">
        <w:rPr>
          <w:sz w:val="28"/>
          <w:szCs w:val="28"/>
        </w:rPr>
        <w:t>вья, туристических слётов и др.).</w:t>
      </w:r>
    </w:p>
    <w:p w:rsidR="00593CA5" w:rsidRPr="00846185" w:rsidRDefault="00CF76B7" w:rsidP="00846185">
      <w:pPr>
        <w:tabs>
          <w:tab w:val="left" w:pos="9638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6185">
        <w:rPr>
          <w:sz w:val="28"/>
          <w:szCs w:val="28"/>
        </w:rPr>
        <w:t xml:space="preserve"> </w:t>
      </w:r>
      <w:r w:rsidR="00593CA5" w:rsidRPr="00846185">
        <w:rPr>
          <w:sz w:val="28"/>
          <w:szCs w:val="28"/>
        </w:rPr>
        <w:t>Краевому комитету профсоюза:</w:t>
      </w:r>
    </w:p>
    <w:p w:rsidR="00593CA5" w:rsidRPr="009415BD" w:rsidRDefault="004819A2" w:rsidP="007F77F7">
      <w:pPr>
        <w:pStyle w:val="5"/>
        <w:tabs>
          <w:tab w:val="left" w:pos="9638"/>
        </w:tabs>
        <w:ind w:right="-6"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 Предусмот</w:t>
      </w:r>
      <w:r w:rsidR="007F77F7">
        <w:rPr>
          <w:b w:val="0"/>
          <w:sz w:val="28"/>
          <w:szCs w:val="28"/>
          <w:lang w:val="ru-RU"/>
        </w:rPr>
        <w:t>реть в смете доходов и расходов</w:t>
      </w:r>
      <w:r w:rsidR="00593CA5">
        <w:rPr>
          <w:b w:val="0"/>
          <w:sz w:val="28"/>
          <w:szCs w:val="28"/>
          <w:lang w:val="ru-RU"/>
        </w:rPr>
        <w:t xml:space="preserve"> 700</w:t>
      </w:r>
      <w:r w:rsidR="007F77F7">
        <w:rPr>
          <w:b w:val="0"/>
          <w:sz w:val="28"/>
          <w:szCs w:val="28"/>
          <w:lang w:val="ru-RU"/>
        </w:rPr>
        <w:t xml:space="preserve"> </w:t>
      </w:r>
      <w:r w:rsidR="00593CA5">
        <w:rPr>
          <w:b w:val="0"/>
          <w:sz w:val="28"/>
          <w:szCs w:val="28"/>
          <w:lang w:val="ru-RU"/>
        </w:rPr>
        <w:t xml:space="preserve">000 (семьсот тысяч) рублей для удешевления стоимости путевок на санаторно-курортное лечение членам профсоюза и детских путёвок </w:t>
      </w:r>
      <w:r w:rsidR="00B6310B">
        <w:rPr>
          <w:b w:val="0"/>
          <w:sz w:val="28"/>
          <w:szCs w:val="28"/>
          <w:lang w:val="ru-RU"/>
        </w:rPr>
        <w:t>в летние о</w:t>
      </w:r>
      <w:r w:rsidR="007F77F7">
        <w:rPr>
          <w:b w:val="0"/>
          <w:sz w:val="28"/>
          <w:szCs w:val="28"/>
          <w:lang w:val="ru-RU"/>
        </w:rPr>
        <w:t>здоровительные лагеря на 2018г.</w:t>
      </w:r>
    </w:p>
    <w:p w:rsidR="00593CA5" w:rsidRDefault="00CF76B7" w:rsidP="007F77F7">
      <w:pPr>
        <w:tabs>
          <w:tab w:val="left" w:pos="9638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3CA5">
        <w:rPr>
          <w:sz w:val="28"/>
          <w:szCs w:val="28"/>
        </w:rPr>
        <w:t>Утвердить квоту</w:t>
      </w:r>
      <w:r w:rsidR="00854195">
        <w:rPr>
          <w:sz w:val="28"/>
          <w:szCs w:val="28"/>
        </w:rPr>
        <w:t xml:space="preserve"> </w:t>
      </w:r>
      <w:r w:rsidR="00593CA5">
        <w:rPr>
          <w:sz w:val="28"/>
          <w:szCs w:val="28"/>
        </w:rPr>
        <w:t>денежных средств</w:t>
      </w:r>
      <w:r w:rsidR="00846185">
        <w:rPr>
          <w:sz w:val="28"/>
          <w:szCs w:val="28"/>
        </w:rPr>
        <w:t xml:space="preserve"> из бюджета</w:t>
      </w:r>
      <w:r w:rsidR="00593CA5">
        <w:rPr>
          <w:sz w:val="28"/>
          <w:szCs w:val="28"/>
        </w:rPr>
        <w:t xml:space="preserve"> крайкома профсоюза, направляемых на удешевление стоимости путевок на санаторно-курортное лечение</w:t>
      </w:r>
      <w:r w:rsidR="007F77F7">
        <w:rPr>
          <w:sz w:val="28"/>
          <w:szCs w:val="28"/>
        </w:rPr>
        <w:t xml:space="preserve"> </w:t>
      </w:r>
      <w:r w:rsidR="00846185">
        <w:rPr>
          <w:sz w:val="28"/>
          <w:szCs w:val="28"/>
        </w:rPr>
        <w:t>и оздоровление дет</w:t>
      </w:r>
      <w:r w:rsidR="007F77F7">
        <w:rPr>
          <w:sz w:val="28"/>
          <w:szCs w:val="28"/>
        </w:rPr>
        <w:t>ей членов профсоюза для местных</w:t>
      </w:r>
      <w:r w:rsidR="00593CA5">
        <w:rPr>
          <w:sz w:val="28"/>
          <w:szCs w:val="28"/>
        </w:rPr>
        <w:t xml:space="preserve"> и первичных организаций</w:t>
      </w:r>
      <w:r w:rsidR="00846185">
        <w:rPr>
          <w:sz w:val="28"/>
          <w:szCs w:val="28"/>
        </w:rPr>
        <w:t>, выходящих на краевой комитет Профсоюза</w:t>
      </w:r>
      <w:r w:rsidR="00593CA5">
        <w:rPr>
          <w:sz w:val="28"/>
          <w:szCs w:val="28"/>
        </w:rPr>
        <w:t xml:space="preserve"> (</w:t>
      </w:r>
      <w:r w:rsidR="00593CA5" w:rsidRPr="00593CA5">
        <w:rPr>
          <w:b/>
          <w:sz w:val="28"/>
          <w:szCs w:val="28"/>
        </w:rPr>
        <w:t>Приложение № 1).</w:t>
      </w:r>
    </w:p>
    <w:p w:rsidR="004B20B8" w:rsidRPr="004B20B8" w:rsidRDefault="00381A29" w:rsidP="007F77F7">
      <w:pPr>
        <w:tabs>
          <w:tab w:val="left" w:pos="9638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0B8">
        <w:rPr>
          <w:sz w:val="28"/>
          <w:szCs w:val="28"/>
        </w:rPr>
        <w:t xml:space="preserve">. </w:t>
      </w:r>
      <w:proofErr w:type="gramStart"/>
      <w:r w:rsidR="004B20B8">
        <w:rPr>
          <w:sz w:val="28"/>
          <w:szCs w:val="28"/>
        </w:rPr>
        <w:t>Контроль за</w:t>
      </w:r>
      <w:proofErr w:type="gramEnd"/>
      <w:r w:rsidR="004B20B8">
        <w:rPr>
          <w:sz w:val="28"/>
          <w:szCs w:val="28"/>
        </w:rPr>
        <w:t xml:space="preserve"> данным постановлением возложить на заместителя председателя краевой орган</w:t>
      </w:r>
      <w:r w:rsidR="007F77F7">
        <w:rPr>
          <w:sz w:val="28"/>
          <w:szCs w:val="28"/>
        </w:rPr>
        <w:t>изации профсоюза Шестакову Е.В.</w:t>
      </w:r>
    </w:p>
    <w:p w:rsidR="00593CA5" w:rsidRDefault="00593CA5" w:rsidP="006F4C3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54195" w:rsidRDefault="00854195" w:rsidP="006F4C3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B523B" w:rsidRDefault="007B523B" w:rsidP="006F4C3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B523B" w:rsidRDefault="00771AF3" w:rsidP="006F4C3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88900</wp:posOffset>
            </wp:positionV>
            <wp:extent cx="1712595" cy="477520"/>
            <wp:effectExtent l="19050" t="0" r="1905" b="0"/>
            <wp:wrapTight wrapText="bothSides">
              <wp:wrapPolygon edited="0">
                <wp:start x="-240" y="0"/>
                <wp:lineTo x="-240" y="20681"/>
                <wp:lineTo x="21624" y="20681"/>
                <wp:lineTo x="21624" y="0"/>
                <wp:lineTo x="-240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95" w:rsidRDefault="004B20B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  <w:r w:rsidR="00DB6B3F">
        <w:rPr>
          <w:sz w:val="28"/>
          <w:szCs w:val="28"/>
        </w:rPr>
        <w:t xml:space="preserve">                                                           Окунева Н.И. </w:t>
      </w:r>
    </w:p>
    <w:p w:rsidR="00DB6B3F" w:rsidRDefault="004B20B8" w:rsidP="007464F0">
      <w:pPr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4B20B8" w:rsidRDefault="007F77F7" w:rsidP="007F77F7">
      <w:pPr>
        <w:ind w:left="5670"/>
      </w:pPr>
      <w:r>
        <w:lastRenderedPageBreak/>
        <w:t>Приложение №1 к постановлению</w:t>
      </w:r>
    </w:p>
    <w:p w:rsidR="00381A29" w:rsidRDefault="00381A29" w:rsidP="007F77F7">
      <w:pPr>
        <w:ind w:left="5670"/>
      </w:pPr>
      <w:r>
        <w:t>Прези</w:t>
      </w:r>
      <w:r w:rsidR="007F77F7">
        <w:t xml:space="preserve">диума от 15 декабря </w:t>
      </w:r>
      <w:r w:rsidR="004B20B8">
        <w:t>2017</w:t>
      </w:r>
      <w:r>
        <w:t>г.</w:t>
      </w:r>
    </w:p>
    <w:p w:rsidR="004B20B8" w:rsidRDefault="007464F0" w:rsidP="007F77F7">
      <w:pPr>
        <w:ind w:left="5670"/>
      </w:pPr>
      <w:r>
        <w:t>П</w:t>
      </w:r>
      <w:r w:rsidR="00381A29">
        <w:t>р.№13</w:t>
      </w:r>
    </w:p>
    <w:p w:rsidR="004B20B8" w:rsidRDefault="004B20B8" w:rsidP="004B20B8">
      <w:pPr>
        <w:ind w:left="-180" w:firstLine="360"/>
        <w:jc w:val="center"/>
        <w:rPr>
          <w:b/>
          <w:sz w:val="28"/>
          <w:szCs w:val="28"/>
        </w:rPr>
      </w:pPr>
    </w:p>
    <w:p w:rsidR="00953ACE" w:rsidRDefault="00953ACE" w:rsidP="004B20B8">
      <w:pPr>
        <w:ind w:left="-180" w:firstLine="360"/>
        <w:jc w:val="center"/>
        <w:rPr>
          <w:b/>
          <w:sz w:val="28"/>
          <w:szCs w:val="28"/>
        </w:rPr>
      </w:pPr>
    </w:p>
    <w:p w:rsidR="004B20B8" w:rsidRDefault="004B20B8" w:rsidP="004B20B8">
      <w:pPr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</w:t>
      </w:r>
      <w:r w:rsidR="007F77F7">
        <w:rPr>
          <w:b/>
          <w:sz w:val="28"/>
          <w:szCs w:val="28"/>
        </w:rPr>
        <w:t>ение сре</w:t>
      </w:r>
      <w:proofErr w:type="gramStart"/>
      <w:r w:rsidR="007F77F7">
        <w:rPr>
          <w:b/>
          <w:sz w:val="28"/>
          <w:szCs w:val="28"/>
        </w:rPr>
        <w:t>дств кр</w:t>
      </w:r>
      <w:proofErr w:type="gramEnd"/>
      <w:r w:rsidR="007F77F7">
        <w:rPr>
          <w:b/>
          <w:sz w:val="28"/>
          <w:szCs w:val="28"/>
        </w:rPr>
        <w:t>айкома профсоюза</w:t>
      </w:r>
    </w:p>
    <w:p w:rsidR="004B20B8" w:rsidRDefault="004B20B8" w:rsidP="004B20B8">
      <w:pPr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направляемых на удешевление стоимости путевок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4B20B8" w:rsidRDefault="004B20B8" w:rsidP="004B20B8">
      <w:pPr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санаторно-курортное лечение и оздоровление детей членов Профсоюза</w:t>
      </w:r>
      <w:r w:rsidR="007F77F7">
        <w:rPr>
          <w:b/>
          <w:sz w:val="28"/>
          <w:szCs w:val="28"/>
        </w:rPr>
        <w:t xml:space="preserve"> в 2018</w:t>
      </w:r>
      <w:r w:rsidR="00A1106E">
        <w:rPr>
          <w:b/>
          <w:sz w:val="28"/>
          <w:szCs w:val="28"/>
        </w:rPr>
        <w:t xml:space="preserve"> </w:t>
      </w:r>
      <w:r w:rsidR="007F77F7">
        <w:rPr>
          <w:b/>
          <w:sz w:val="28"/>
          <w:szCs w:val="28"/>
        </w:rPr>
        <w:t>г.</w:t>
      </w:r>
    </w:p>
    <w:p w:rsidR="004B20B8" w:rsidRDefault="004B20B8" w:rsidP="004B20B8">
      <w:pPr>
        <w:ind w:left="-180" w:right="282" w:firstLine="360"/>
        <w:jc w:val="center"/>
        <w:rPr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1E0"/>
      </w:tblPr>
      <w:tblGrid>
        <w:gridCol w:w="3544"/>
        <w:gridCol w:w="2552"/>
        <w:gridCol w:w="3260"/>
      </w:tblGrid>
      <w:tr w:rsidR="00953ACE" w:rsidTr="00953ACE">
        <w:trPr>
          <w:trHeight w:val="1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Pr="00566469" w:rsidRDefault="00953ACE" w:rsidP="00953ACE">
            <w:pPr>
              <w:pStyle w:val="1"/>
              <w:ind w:left="459" w:hanging="279"/>
              <w:outlineLvl w:val="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Pr="00854195" w:rsidRDefault="00953ACE" w:rsidP="00E0563E">
            <w:pPr>
              <w:overflowPunct w:val="0"/>
              <w:ind w:right="442"/>
              <w:jc w:val="center"/>
              <w:rPr>
                <w:b/>
              </w:rPr>
            </w:pPr>
            <w:r w:rsidRPr="00854195">
              <w:rPr>
                <w:b/>
              </w:rPr>
              <w:t xml:space="preserve">Численность </w:t>
            </w:r>
            <w:r>
              <w:rPr>
                <w:b/>
              </w:rPr>
              <w:t xml:space="preserve">работающих </w:t>
            </w:r>
            <w:r w:rsidRPr="00854195">
              <w:rPr>
                <w:b/>
              </w:rPr>
              <w:t>членов Профсоюза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Pr="00854195" w:rsidRDefault="00953ACE" w:rsidP="00854195">
            <w:pPr>
              <w:tabs>
                <w:tab w:val="left" w:pos="3153"/>
                <w:tab w:val="left" w:pos="4033"/>
              </w:tabs>
              <w:overflowPunct w:val="0"/>
              <w:ind w:right="175"/>
              <w:jc w:val="center"/>
            </w:pPr>
            <w:r w:rsidRPr="00854195">
              <w:rPr>
                <w:b/>
              </w:rPr>
              <w:t xml:space="preserve">Сумма денежных средств, выделенных из </w:t>
            </w:r>
            <w:r>
              <w:rPr>
                <w:b/>
              </w:rPr>
              <w:t>сре</w:t>
            </w:r>
            <w:proofErr w:type="gramStart"/>
            <w:r>
              <w:rPr>
                <w:b/>
              </w:rPr>
              <w:t xml:space="preserve">дств </w:t>
            </w:r>
            <w:r w:rsidR="007464F0">
              <w:rPr>
                <w:b/>
              </w:rPr>
              <w:t>кр</w:t>
            </w:r>
            <w:proofErr w:type="gramEnd"/>
            <w:r w:rsidR="007464F0">
              <w:rPr>
                <w:b/>
              </w:rPr>
              <w:t>аевого комитета в 2018</w:t>
            </w:r>
            <w:r w:rsidRPr="00854195">
              <w:rPr>
                <w:b/>
              </w:rPr>
              <w:t>г.</w:t>
            </w:r>
            <w:r>
              <w:rPr>
                <w:b/>
              </w:rPr>
              <w:t xml:space="preserve"> (тыс. руб.)</w:t>
            </w:r>
          </w:p>
          <w:p w:rsidR="00953ACE" w:rsidRPr="00854195" w:rsidRDefault="00953ACE" w:rsidP="00E0563E">
            <w:pPr>
              <w:tabs>
                <w:tab w:val="left" w:pos="3153"/>
                <w:tab w:val="left" w:pos="4033"/>
              </w:tabs>
              <w:overflowPunct w:val="0"/>
              <w:ind w:right="175"/>
              <w:jc w:val="center"/>
              <w:rPr>
                <w:b/>
              </w:rPr>
            </w:pPr>
            <w:r w:rsidRPr="00854195">
              <w:rPr>
                <w:b/>
              </w:rPr>
              <w:t xml:space="preserve"> 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Pr="00E32941" w:rsidRDefault="00953ACE" w:rsidP="00953ACE">
            <w:pPr>
              <w:pStyle w:val="1"/>
              <w:numPr>
                <w:ilvl w:val="0"/>
                <w:numId w:val="2"/>
              </w:numPr>
              <w:ind w:left="459" w:hanging="279"/>
              <w:outlineLvl w:val="0"/>
              <w:rPr>
                <w:lang w:val="ru-RU"/>
              </w:rPr>
            </w:pPr>
            <w:r w:rsidRPr="00E32941">
              <w:rPr>
                <w:lang w:val="ru-RU"/>
              </w:rPr>
              <w:t>Агинская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Алек-Заводская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Акшинская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Балейская</w:t>
            </w:r>
            <w:proofErr w:type="spellEnd"/>
            <w:r>
              <w:rPr>
                <w:sz w:val="28"/>
              </w:rPr>
              <w:t xml:space="preserve"> районная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Борзинская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Газ-Заводская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Дульдургинская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r>
              <w:rPr>
                <w:sz w:val="28"/>
              </w:rPr>
              <w:t>Забайкальская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Каларская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Калганская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B0973">
              <w:rPr>
                <w:sz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Карымская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Краснокаменская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Красночикойская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Кыринская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EB0973">
              <w:rPr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Могойтуйская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0973">
              <w:rPr>
                <w:sz w:val="28"/>
              </w:rPr>
              <w:t>422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Могочинская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0973">
              <w:rPr>
                <w:sz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r>
              <w:rPr>
                <w:sz w:val="28"/>
              </w:rPr>
              <w:t>Нерчинская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Нер-Заводская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Оловяннинская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Ононская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61353C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П-Забайкальская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Приаргунская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61353C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r>
              <w:rPr>
                <w:sz w:val="28"/>
              </w:rPr>
              <w:t>Сретенская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EB0973">
              <w:rPr>
                <w:sz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Тунгиро-Олекминс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53ACE">
              <w:rPr>
                <w:sz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numPr>
                <w:ilvl w:val="0"/>
                <w:numId w:val="2"/>
              </w:numPr>
              <w:ind w:left="459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Улетовская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B0973">
              <w:rPr>
                <w:sz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7F77F7" w:rsidP="00205BA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53ACE">
              <w:rPr>
                <w:sz w:val="28"/>
              </w:rPr>
              <w:t xml:space="preserve">27.  </w:t>
            </w:r>
            <w:proofErr w:type="spellStart"/>
            <w:r w:rsidR="00953ACE">
              <w:rPr>
                <w:sz w:val="28"/>
              </w:rPr>
              <w:t>Хилокская</w:t>
            </w:r>
            <w:proofErr w:type="spellEnd"/>
            <w:r w:rsidR="00953ACE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B0973">
              <w:rPr>
                <w:sz w:val="28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</w:rPr>
            </w:pPr>
            <w:r>
              <w:rPr>
                <w:sz w:val="28"/>
              </w:rPr>
              <w:t xml:space="preserve">28.   Чернышевская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0973">
              <w:rPr>
                <w:sz w:val="28"/>
              </w:rPr>
              <w:t>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</w:rPr>
            </w:pPr>
            <w:r>
              <w:rPr>
                <w:sz w:val="28"/>
              </w:rPr>
              <w:t xml:space="preserve">29.   Читинская районная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0973">
              <w:rPr>
                <w:sz w:val="28"/>
              </w:rPr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7F77F7">
            <w:pPr>
              <w:overflowPunct w:val="0"/>
              <w:ind w:right="560"/>
              <w:jc w:val="center"/>
              <w:rPr>
                <w:sz w:val="28"/>
              </w:rPr>
            </w:pPr>
            <w:r>
              <w:rPr>
                <w:sz w:val="28"/>
              </w:rPr>
              <w:t>50, 0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</w:rPr>
            </w:pPr>
            <w:r>
              <w:rPr>
                <w:sz w:val="28"/>
              </w:rPr>
              <w:t xml:space="preserve">30.   </w:t>
            </w:r>
            <w:proofErr w:type="spellStart"/>
            <w:r>
              <w:rPr>
                <w:sz w:val="28"/>
              </w:rPr>
              <w:t>Шелопугинская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EB0973" w:rsidP="00E0563E">
            <w:pPr>
              <w:overflowPunct w:val="0"/>
              <w:ind w:left="-180" w:firstLine="360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31.   </w:t>
            </w:r>
            <w:proofErr w:type="spellStart"/>
            <w:r>
              <w:rPr>
                <w:sz w:val="28"/>
              </w:rPr>
              <w:t>Шилкинская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0973"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53ACE" w:rsidTr="00953A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</w:rPr>
            </w:pPr>
            <w:r>
              <w:rPr>
                <w:sz w:val="28"/>
              </w:rPr>
              <w:t xml:space="preserve">32.   </w:t>
            </w:r>
            <w:proofErr w:type="spellStart"/>
            <w:r>
              <w:rPr>
                <w:sz w:val="28"/>
              </w:rPr>
              <w:t>ЗабГУ</w:t>
            </w:r>
            <w:proofErr w:type="spellEnd"/>
            <w:r w:rsidR="00EB0973">
              <w:rPr>
                <w:sz w:val="28"/>
              </w:rPr>
              <w:t xml:space="preserve"> (сотрудники)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-18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E" w:rsidRDefault="00953ACE" w:rsidP="00E0563E">
            <w:pPr>
              <w:overflowPunct w:val="0"/>
              <w:ind w:left="972"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3ACE" w:rsidTr="00953ACE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ЗАТО п. Горный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overflowPunct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15,0</w:t>
            </w:r>
          </w:p>
        </w:tc>
      </w:tr>
      <w:tr w:rsidR="00953ACE" w:rsidTr="00953ACE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EB0973" w:rsidP="00EB0973">
            <w:pPr>
              <w:overflowPunct w:val="0"/>
              <w:ind w:left="176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профсоюзные </w:t>
            </w:r>
            <w:r w:rsidR="00953ACE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, выходящие на крайком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overflowPunct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57,0</w:t>
            </w:r>
          </w:p>
        </w:tc>
      </w:tr>
      <w:tr w:rsidR="00953ACE" w:rsidTr="00953ACE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CE" w:rsidRDefault="00953ACE" w:rsidP="00953ACE">
            <w:pPr>
              <w:overflowPunct w:val="0"/>
              <w:ind w:left="459" w:hanging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CE" w:rsidRDefault="00B46515" w:rsidP="00E0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CE" w:rsidRDefault="00953ACE" w:rsidP="00E0563E">
            <w:pPr>
              <w:overflowPunct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700,0</w:t>
            </w:r>
          </w:p>
        </w:tc>
      </w:tr>
    </w:tbl>
    <w:p w:rsidR="00205BAE" w:rsidRDefault="00205BAE" w:rsidP="00854195">
      <w:pPr>
        <w:tabs>
          <w:tab w:val="left" w:pos="708"/>
          <w:tab w:val="left" w:pos="1416"/>
          <w:tab w:val="left" w:pos="3345"/>
          <w:tab w:val="left" w:pos="7088"/>
        </w:tabs>
      </w:pPr>
    </w:p>
    <w:sectPr w:rsidR="00205BAE" w:rsidSect="003657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A30"/>
    <w:multiLevelType w:val="hybridMultilevel"/>
    <w:tmpl w:val="650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4DA"/>
    <w:multiLevelType w:val="hybridMultilevel"/>
    <w:tmpl w:val="650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31F2A"/>
    <w:multiLevelType w:val="hybridMultilevel"/>
    <w:tmpl w:val="650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1F2"/>
    <w:multiLevelType w:val="hybridMultilevel"/>
    <w:tmpl w:val="650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0E87"/>
    <w:multiLevelType w:val="multilevel"/>
    <w:tmpl w:val="24B452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7FC63C5"/>
    <w:multiLevelType w:val="hybridMultilevel"/>
    <w:tmpl w:val="7C42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6CD3"/>
    <w:rsid w:val="000569A8"/>
    <w:rsid w:val="000A570D"/>
    <w:rsid w:val="000A60EF"/>
    <w:rsid w:val="000E436B"/>
    <w:rsid w:val="00105D67"/>
    <w:rsid w:val="00130EDC"/>
    <w:rsid w:val="00144E4B"/>
    <w:rsid w:val="00153E86"/>
    <w:rsid w:val="001669DA"/>
    <w:rsid w:val="001723C6"/>
    <w:rsid w:val="001A3B1C"/>
    <w:rsid w:val="001B683C"/>
    <w:rsid w:val="001F6E55"/>
    <w:rsid w:val="001F7726"/>
    <w:rsid w:val="00205BAE"/>
    <w:rsid w:val="002072C8"/>
    <w:rsid w:val="00223754"/>
    <w:rsid w:val="002361B6"/>
    <w:rsid w:val="0026106E"/>
    <w:rsid w:val="00266377"/>
    <w:rsid w:val="002850AD"/>
    <w:rsid w:val="002850DC"/>
    <w:rsid w:val="00285DBE"/>
    <w:rsid w:val="00286D15"/>
    <w:rsid w:val="002C2DF8"/>
    <w:rsid w:val="002C6B97"/>
    <w:rsid w:val="002D0673"/>
    <w:rsid w:val="002E6361"/>
    <w:rsid w:val="002E6B95"/>
    <w:rsid w:val="002E7138"/>
    <w:rsid w:val="00326983"/>
    <w:rsid w:val="0034043C"/>
    <w:rsid w:val="00351650"/>
    <w:rsid w:val="00365735"/>
    <w:rsid w:val="00365CC8"/>
    <w:rsid w:val="00381A29"/>
    <w:rsid w:val="003903FC"/>
    <w:rsid w:val="00391381"/>
    <w:rsid w:val="003A14CE"/>
    <w:rsid w:val="003C724B"/>
    <w:rsid w:val="003E3070"/>
    <w:rsid w:val="00422D69"/>
    <w:rsid w:val="00424DB3"/>
    <w:rsid w:val="00456CD3"/>
    <w:rsid w:val="004701F4"/>
    <w:rsid w:val="004819A2"/>
    <w:rsid w:val="004821EA"/>
    <w:rsid w:val="00482812"/>
    <w:rsid w:val="00486B24"/>
    <w:rsid w:val="004930DC"/>
    <w:rsid w:val="004B14D2"/>
    <w:rsid w:val="004B20B8"/>
    <w:rsid w:val="004D2AEA"/>
    <w:rsid w:val="004F16CE"/>
    <w:rsid w:val="004F430E"/>
    <w:rsid w:val="0050727F"/>
    <w:rsid w:val="00556D61"/>
    <w:rsid w:val="00593CA5"/>
    <w:rsid w:val="005E6E7F"/>
    <w:rsid w:val="00610654"/>
    <w:rsid w:val="00612403"/>
    <w:rsid w:val="0061353C"/>
    <w:rsid w:val="00625CFB"/>
    <w:rsid w:val="00647454"/>
    <w:rsid w:val="006501F4"/>
    <w:rsid w:val="0066377E"/>
    <w:rsid w:val="00672D3C"/>
    <w:rsid w:val="0068198A"/>
    <w:rsid w:val="006F397A"/>
    <w:rsid w:val="006F4C3E"/>
    <w:rsid w:val="00744C55"/>
    <w:rsid w:val="007464F0"/>
    <w:rsid w:val="00765505"/>
    <w:rsid w:val="00770E92"/>
    <w:rsid w:val="00771AF3"/>
    <w:rsid w:val="0078726E"/>
    <w:rsid w:val="007B1204"/>
    <w:rsid w:val="007B523B"/>
    <w:rsid w:val="007C6736"/>
    <w:rsid w:val="007F405B"/>
    <w:rsid w:val="007F77F7"/>
    <w:rsid w:val="00806BE0"/>
    <w:rsid w:val="008322D9"/>
    <w:rsid w:val="00846185"/>
    <w:rsid w:val="00854195"/>
    <w:rsid w:val="00866FB4"/>
    <w:rsid w:val="0088059A"/>
    <w:rsid w:val="00880654"/>
    <w:rsid w:val="008A660F"/>
    <w:rsid w:val="008C35E3"/>
    <w:rsid w:val="008C78EA"/>
    <w:rsid w:val="008F0585"/>
    <w:rsid w:val="0090337E"/>
    <w:rsid w:val="00903F8B"/>
    <w:rsid w:val="00917560"/>
    <w:rsid w:val="00923623"/>
    <w:rsid w:val="0092543A"/>
    <w:rsid w:val="00945C3C"/>
    <w:rsid w:val="00953ACE"/>
    <w:rsid w:val="00965214"/>
    <w:rsid w:val="00991D27"/>
    <w:rsid w:val="009A0A20"/>
    <w:rsid w:val="009B054F"/>
    <w:rsid w:val="009B3A48"/>
    <w:rsid w:val="009B7976"/>
    <w:rsid w:val="009C69BF"/>
    <w:rsid w:val="009C7FE2"/>
    <w:rsid w:val="009E4A19"/>
    <w:rsid w:val="009E5CDE"/>
    <w:rsid w:val="009F23AD"/>
    <w:rsid w:val="00A1106E"/>
    <w:rsid w:val="00A151BC"/>
    <w:rsid w:val="00A5032D"/>
    <w:rsid w:val="00A50C14"/>
    <w:rsid w:val="00A53D69"/>
    <w:rsid w:val="00A54A3A"/>
    <w:rsid w:val="00A714EA"/>
    <w:rsid w:val="00A73679"/>
    <w:rsid w:val="00AA3D94"/>
    <w:rsid w:val="00AB38DA"/>
    <w:rsid w:val="00AB6451"/>
    <w:rsid w:val="00AE77FE"/>
    <w:rsid w:val="00AF062B"/>
    <w:rsid w:val="00AF5D83"/>
    <w:rsid w:val="00B06A14"/>
    <w:rsid w:val="00B209B4"/>
    <w:rsid w:val="00B3179A"/>
    <w:rsid w:val="00B3645F"/>
    <w:rsid w:val="00B46515"/>
    <w:rsid w:val="00B6310B"/>
    <w:rsid w:val="00B925C2"/>
    <w:rsid w:val="00BA55BA"/>
    <w:rsid w:val="00BA5A11"/>
    <w:rsid w:val="00BE72B8"/>
    <w:rsid w:val="00C028B0"/>
    <w:rsid w:val="00C16616"/>
    <w:rsid w:val="00C26374"/>
    <w:rsid w:val="00C62F66"/>
    <w:rsid w:val="00C66B61"/>
    <w:rsid w:val="00C71EEE"/>
    <w:rsid w:val="00C74E1E"/>
    <w:rsid w:val="00C92099"/>
    <w:rsid w:val="00CA08C3"/>
    <w:rsid w:val="00CA4399"/>
    <w:rsid w:val="00CD21E8"/>
    <w:rsid w:val="00CD6C62"/>
    <w:rsid w:val="00CD7B8F"/>
    <w:rsid w:val="00CE00CC"/>
    <w:rsid w:val="00CF3C6A"/>
    <w:rsid w:val="00CF76B7"/>
    <w:rsid w:val="00D10B16"/>
    <w:rsid w:val="00D41D99"/>
    <w:rsid w:val="00D95C3E"/>
    <w:rsid w:val="00DB6B3F"/>
    <w:rsid w:val="00DC1ABD"/>
    <w:rsid w:val="00DD6DA1"/>
    <w:rsid w:val="00DF36DA"/>
    <w:rsid w:val="00DF5D7A"/>
    <w:rsid w:val="00DF7D7E"/>
    <w:rsid w:val="00E0563E"/>
    <w:rsid w:val="00E0590C"/>
    <w:rsid w:val="00E077D5"/>
    <w:rsid w:val="00E1414D"/>
    <w:rsid w:val="00E32052"/>
    <w:rsid w:val="00E43D72"/>
    <w:rsid w:val="00E850CC"/>
    <w:rsid w:val="00E85FCC"/>
    <w:rsid w:val="00EA32C3"/>
    <w:rsid w:val="00EB0973"/>
    <w:rsid w:val="00EB6517"/>
    <w:rsid w:val="00EE001F"/>
    <w:rsid w:val="00EE543F"/>
    <w:rsid w:val="00F27433"/>
    <w:rsid w:val="00F50D9F"/>
    <w:rsid w:val="00F63488"/>
    <w:rsid w:val="00FA06A5"/>
    <w:rsid w:val="00FB6495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90C"/>
    <w:pPr>
      <w:keepNext/>
      <w:outlineLvl w:val="0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unhideWhenUsed/>
    <w:qFormat/>
    <w:rsid w:val="00E0590C"/>
    <w:pPr>
      <w:keepNext/>
      <w:jc w:val="center"/>
      <w:outlineLvl w:val="4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C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59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0590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table" w:styleId="a6">
    <w:name w:val="Table Grid"/>
    <w:basedOn w:val="a1"/>
    <w:rsid w:val="00E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138E-703F-4E77-B391-BE75BC3E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2017-12-14T08:36:00Z</cp:lastPrinted>
  <dcterms:created xsi:type="dcterms:W3CDTF">2015-12-12T07:14:00Z</dcterms:created>
  <dcterms:modified xsi:type="dcterms:W3CDTF">2018-01-25T01:27:00Z</dcterms:modified>
</cp:coreProperties>
</file>